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Battery Range Progress Report</w:t>
      </w:r>
    </w:p>
    <w:p/>
    <w:p>
      <w:pPr>
        <w:pStyle w:val="Heading2"/>
      </w:pPr>
      <w:r>
        <w:t>Introduction</w:t>
      </w:r>
    </w:p>
    <w:p/>
    <w:p>
      <w:r>
        <w:t>As part of our commitment to sustainable transportation, this report analyses battery range developments for Elexion Automotive's electric car models between 2023 and 2024. The document dissects battery technology improvements, regulatory changes, and market responses. The aim is to consolidate our understanding of how these factors have influenced the average increase in battery range during this period, aiding in future strategic planning.</w:t>
      </w:r>
    </w:p>
    <w:p/>
    <w:p>
      <w:pPr>
        <w:pStyle w:val="Heading2"/>
      </w:pPr>
      <w:r>
        <w:t>Technological Advancements in Battery Systems</w:t>
      </w:r>
    </w:p>
    <w:p/>
    <w:p>
      <w:r>
        <w:t>In 2022, Elexion Automotive's R&amp;D department made a significant breakthrough in solid-state battery technology. This new technology increased the energy density of the batteries by 15%, while also improving safety and longevity. Moreover, it reduced the charging time by 20%, greatly enhancing the user experience.</w:t>
      </w:r>
    </w:p>
    <w:p/>
    <w:p>
      <w:pPr>
        <w:pStyle w:val="Heading2"/>
      </w:pPr>
      <w:r>
        <w:t>Impact of Regulatory Changes on Battery Performance</w:t>
      </w:r>
    </w:p>
    <w:p/>
    <w:p>
      <w:r>
        <w:t>During 2021, regulatory changes in the automotive industry led Elexion Automotive to adapt its manufacturing processes to comply with stricter emission standards. While this initially posed a challenge, it ultimately led to increased efficiency in our production methods, reducing the carbon footprint of each vehicle produced by 10%.</w:t>
      </w:r>
    </w:p>
    <w:p/>
    <w:p>
      <w:pPr>
        <w:pStyle w:val="Heading2"/>
      </w:pPr>
      <w:r>
        <w:t>Market Response to Increased Battery Range</w:t>
      </w:r>
    </w:p>
    <w:p/>
    <w:p>
      <w:r>
        <w:t>Following our 2022 model release, customer satisfaction surveys indicated a 15% increase in overall satisfaction rates. Customers particularly appreciated the enhanced user-centric technology and the vehicle's superior performance in cross-border travel. However, a small segment of our user base expressed concerns about the lack of charging infrastructure in certain regions.</w:t>
      </w:r>
    </w:p>
    <w:p/>
    <w:p>
      <w:pPr>
        <w:pStyle w:val="Heading2"/>
      </w:pPr>
      <w:r>
        <w:t>Conclusion</w:t>
      </w:r>
    </w:p>
    <w:p/>
    <w:p>
      <w:r>
        <w:t>The significant increase in battery range from 2023 to 2024 can be attributed to advancements in technology, favorable regulatory changes, and a positive market response. These factors have collectively enhanced our product offering, positioning Elexion Automotive as a leader in delivering reliable, zero-emission transportation solutions. As we move forward, a continued focus on battery performance and regulatory compliance remains crucial. Furthermore, monitoring the market response to these advancements will guide our strategic decisions.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