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Digital Twinning for Enhanced Asset Lifecycle Management</w:t>
      </w:r>
    </w:p>
    <w:p/>
    <w:p>
      <w:pPr>
        <w:pStyle w:val="Heading2"/>
      </w:pPr>
      <w:r>
        <w:t>Introduction</w:t>
      </w:r>
    </w:p>
    <w:p/>
    <w:p>
      <w:r>
        <w:t>As Elexion Automotive continues to cement its leadership in the electric vehicle industry, it is imperative to leverage emerging digital technologies to further optimize our operational efficiency. This report explores the potential of integrating digital engineering methodologies with digital twins to improve our asset lifecycle management, with a particular focus on the optimization of EV battery performance. It also highlights the importance of maintaining regulatory compliance across North American markets as we transit to these novel methodologies. The insights in this report aim to guide strategic decisions and enhance the effectiveness of our asset lifecycle management.</w:t>
      </w:r>
    </w:p>
    <w:p/>
    <w:p>
      <w:pPr>
        <w:pStyle w:val="Heading2"/>
      </w:pPr>
      <w:r>
        <w:t>Regulatory Compliance in North American Markets</w:t>
      </w:r>
    </w:p>
    <w:p/>
    <w:p>
      <w:r>
        <w:t>Regulatory compliance is a key consideration in Elexion's North American operations. In 2023, we implemented a comprehensive compliance tracking system that monitors changes in cross-border regulations. The system has been instrumental in managing the varying emission standards across different states, enabling us to maintain a 98% compliance rate.</w:t>
      </w:r>
    </w:p>
    <w:p/>
    <w:p>
      <w:pPr>
        <w:pStyle w:val="Heading2"/>
      </w:pPr>
      <w:r>
        <w:t>Exploring Digital Twinning in EV Battery Management</w:t>
      </w:r>
    </w:p>
    <w:p/>
    <w:p>
      <w:r>
        <w:t>As part of our strategic efforts towards integrating digital engineering methodologies with digital twins in our EV battery management, we have significantly ramped up cross-departmental collaboration. Notably, our digital engineering and digital twin integration platform has been integral in facilitating these discussions. From Q2 through Q4 of 2025, we held a total of 22 design reviews that brought together various stakeholders across the organization. These sessions have been crucial in managing battery life, performance, and safety, while promoting a culture of innovation and compliance within Elexion Automotive.</w:t>
      </w:r>
    </w:p>
    <w:p/>
    <w:p>
      <w:pPr>
        <w:pStyle w:val="Heading2"/>
      </w:pPr>
      <w:r>
        <w:t>The Role of Digital Engineering in Asset Lifecycle Management</w:t>
      </w:r>
    </w:p>
    <w:p/>
    <w:p>
      <w:r>
        <w:t>Digital engineering plays a significant role in managing Elexion's assets. By Q4 2024, 60% of our manufacturing equipment had been incorporated into our digital engineering system, providing real-time visibility into asset utilization. This has streamlined the decision-making process around equipment maintenance and replacement.</w:t>
      </w:r>
    </w:p>
    <w:p/>
    <w:p>
      <w:pPr>
        <w:pStyle w:val="Heading2"/>
      </w:pPr>
      <w:r>
        <w:t>Conclusion</w:t>
      </w:r>
    </w:p>
    <w:p/>
    <w:p>
      <w:r>
        <w:t>The seamless integration of digital twins with digital engineering methodologies promises significant improvements in the lifecycle management of our EV batteries. However, it is crucial that we balance this innovation with strict adherence to North American regulatory standards. By aligning technology with regulatory requirements, we can ensure sustainable growth and maintain our competitive advantage in the electric vehicle industry. The next step would be to establish a cross-departmental team to spearhead the implementation of the insights provided in this report.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