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Asset Audit &amp; Depreciation Status Report</w:t>
      </w:r>
    </w:p>
    <w:p/>
    <w:p>
      <w:pPr>
        <w:pStyle w:val="Heading2"/>
      </w:pPr>
      <w:r>
        <w:t>Introduction</w:t>
      </w:r>
    </w:p>
    <w:p/>
    <w:p>
      <w:r>
        <w:t>This report outlines the results of the recent asset audit led by Olivia Martinez, with a focus on the revaluation of manufacturing equipment for depreciation tracking. As Elexion Automotive continues to grow and adapt to the evolving electric vehicle market, accurate asset valuation and depreciation tracking are critical to our financial accuracy and strategic planning initiatives. This report provides a comprehensive overview and detailed insights into the current status of our manufacturing assets.</w:t>
      </w:r>
    </w:p>
    <w:p/>
    <w:p>
      <w:pPr>
        <w:pStyle w:val="Heading2"/>
      </w:pPr>
      <w:r>
        <w:t>Overview of Elexion's Asset Audit Process</w:t>
      </w:r>
    </w:p>
    <w:p/>
    <w:p>
      <w:r>
        <w:t>Elexion's asset audit process starts with the identification of assets, followed by verification and classification into various categories. In 2023, the process was updated to include a more rigorous review of intangible assets, which led to a 15% increase in the total asset value. The finance team, in collaboration with the operations department, ensures that assets are accurately recorded and that the process aligns with the company's financial goals.</w:t>
      </w:r>
    </w:p>
    <w:p/>
    <w:p>
      <w:pPr>
        <w:pStyle w:val="Heading2"/>
      </w:pPr>
      <w:r>
        <w:t>Implications of Revalued Equipment for Financial Planning</w:t>
      </w:r>
    </w:p>
    <w:p/>
    <w:p>
      <w:r>
        <w:t>Revaluing equipment can significantly affect Elexion's financial planning. In 2024, a massive revaluation of our manufacturing assets resulted in a 20% increase in depreciation expenses, necessitating adjustments in our financial forecasts. It also impacted our capital expenditure budget, with an increased focus on maintaining our equipment to extend its useful life.</w:t>
      </w:r>
    </w:p>
    <w:p/>
    <w:p>
      <w:pPr>
        <w:pStyle w:val="Heading2"/>
      </w:pPr>
      <w:r>
        <w:t>Depreciation Tracking and Reporting Procedures</w:t>
      </w:r>
    </w:p>
    <w:p/>
    <w:p>
      <w:r>
        <w:t>At Elexion, depreciation tracking is managed through a robust software system that automatically calculates and records depreciation for each asset. This system was implemented in 2022 to ensure accuracy and efficiency in our financial reporting. We also follow a quarterly reporting procedure, where all depreciation data is reviewed and confirmed by the accounting department.</w:t>
      </w:r>
    </w:p>
    <w:p/>
    <w:p>
      <w:pPr>
        <w:pStyle w:val="Heading2"/>
      </w:pPr>
      <w:r>
        <w:t>Conclusion</w:t>
      </w:r>
    </w:p>
    <w:p/>
    <w:p>
      <w:r>
        <w:t>In conclusion, our recent asset audit has ensured that our depreciation tracking is accurate and up-to-date. This provides a solid foundation for our future financial planning and strategic decision-making. We recommend regular audits to maintain the accuracy of our asset valuations, and we will continue to refine our depreciation tracking and reporting procedures to align with industry best practices and regulatory requirements.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