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Renewable-Material Asset Utilization Report</w:t>
      </w:r>
    </w:p>
    <w:p/>
    <w:p>
      <w:pPr>
        <w:pStyle w:val="Heading2"/>
      </w:pPr>
      <w:r>
        <w:t>Introduction</w:t>
      </w:r>
    </w:p>
    <w:p/>
    <w:p>
      <w:r>
        <w:t>The report provides an overview of Elexion Automotive's renewable-material asset utilization plan. It details the progress made under the direction of the Asset Lifecycle Manager up to October 1, 2025. Emphasis is laid on the strategy for sustainable materials management, milestones achieved and the challenges encountered. The report aims to keep all stakeholders informed about our ongoing commitment to sustainability.</w:t>
      </w:r>
    </w:p>
    <w:p/>
    <w:p>
      <w:pPr>
        <w:pStyle w:val="Heading2"/>
      </w:pPr>
      <w:r>
        <w:t>Sustainable Materials Management Strategy</w:t>
      </w:r>
    </w:p>
    <w:p/>
    <w:p>
      <w:r>
        <w:t>Elexion Automotive's sustainable materials management strategy is primarily focused on optimizing energy consumption during the manufacturing process. Our strategy involves the use of recyclable materials to reduce landfill waste and minimize the environmental impact. Initiatives include the reduction of water usage by 25% by the end of 2026 and decreasing factory emissions by 30% in the same timeframe.</w:t>
      </w:r>
    </w:p>
    <w:p/>
    <w:p>
      <w:pPr>
        <w:pStyle w:val="Heading2"/>
      </w:pPr>
      <w:r>
        <w:t>Progress and Milestones Achieved</w:t>
      </w:r>
    </w:p>
    <w:p/>
    <w:p>
      <w:r>
        <w:t>In 2024, we successfully reduced overall production energy consumption by 15%. Our team implemented advanced automation systems, improving efficiency in our assembly line processes. Furthermore, we achieved a significant increase in the use of recycled plastics in our vehicle interiors, hitting a milestone of 40% by December 2024.</w:t>
      </w:r>
    </w:p>
    <w:p/>
    <w:p>
      <w:pPr>
        <w:pStyle w:val="Heading2"/>
      </w:pPr>
      <w:r>
        <w:t>Challenges and Potential Solutions</w:t>
      </w:r>
    </w:p>
    <w:p/>
    <w:p>
      <w:r>
        <w:t>One of the significant challenges we face is sourcing quality recycled materials that meet our rigorous safety and performance standards. One potential solution is to invest in advanced recycling technologies that can produce higher-quality recycled materials. We're also exploring partnerships with leading providers in the recycled materials sector to ensure steady supply.</w:t>
      </w:r>
    </w:p>
    <w:p/>
    <w:p>
      <w:pPr>
        <w:pStyle w:val="Heading2"/>
      </w:pPr>
      <w:r>
        <w:t>Conclusion</w:t>
      </w:r>
    </w:p>
    <w:p/>
    <w:p>
      <w:r>
        <w:t>Elexion Automotive continues to make significant strides in the implementation of its renewable-material asset utilization plan. While certain challenges persist, the team is dedicated to finding innovative solutions to ensure a sustainable future. The progress thus far underscores our commitment to sustainability and the transition to zero-emission transportation. Continued stakeholder support and engagement is critical to achieving our sustainability goals.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