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Charging Unit Maintenance Inspection Report</w:t>
      </w:r>
    </w:p>
    <w:p/>
    <w:p>
      <w:pPr>
        <w:pStyle w:val="Heading2"/>
      </w:pPr>
      <w:r>
        <w:t>Introduction</w:t>
      </w:r>
    </w:p>
    <w:p/>
    <w:p>
      <w:r>
        <w:t>This report provides a comprehensive review of the Electric Vehicle (EV) Charging Unit maintenance inspections conducted by Olivia Martinez's team across Elexion Automotive's Texas and Arizona facilities till July 10, 2025. The goal is to ensure that all EV charging units under our asset registry are up to standard and compliant with the required maintenance protocols. The document will delve into the number of units inspected, the overall compliance rate, and the implications for the business moving forward.</w:t>
      </w:r>
    </w:p>
    <w:p/>
    <w:p>
      <w:pPr>
        <w:pStyle w:val="Heading2"/>
      </w:pPr>
      <w:r>
        <w:t>Overview of EV Charging Assets Across Facilities</w:t>
      </w:r>
    </w:p>
    <w:p/>
    <w:p>
      <w:r>
        <w:t>As of January 2022, Elexion Automotive has a total of 1,500 EV charging units across all of its facilities. This represents a significant increase from the 900 units that were in place in December 2019. The majority of these units are housed within our facilities in California and Michigan, which account for approximately 60% of the total.</w:t>
      </w:r>
    </w:p>
    <w:p/>
    <w:p>
      <w:pPr>
        <w:pStyle w:val="Heading2"/>
      </w:pPr>
      <w:r>
        <w:t>Analysis of Maintenance Compliance Rate</w:t>
      </w:r>
    </w:p>
    <w:p/>
    <w:p>
      <w:r>
        <w:t>In 2024, the overall maintenance compliance rate for our EV charging units was 87%. This figure, however, does not reflect variations between different regions and teams. It's also important to note that compliance rates can fluctuate due to changes in inspection schedules, regulatory requirements, and equipment performance.</w:t>
      </w:r>
    </w:p>
    <w:p/>
    <w:p>
      <w:pPr>
        <w:pStyle w:val="Heading2"/>
      </w:pPr>
      <w:r>
        <w:t>Impact of Maintenance Compliance on Business Operations</w:t>
      </w:r>
    </w:p>
    <w:p/>
    <w:p>
      <w:r>
        <w:t>Maintaining a high compliance rate for our EV charging units ensures that our operations run smoothly and efficiently. In the fiscal year 2023, we noticed a direct correlation between high maintenance compliance and reduced downtime in our production lines. This has resulted in a 12% increase in production efficiency.</w:t>
      </w:r>
    </w:p>
    <w:p/>
    <w:p>
      <w:pPr>
        <w:pStyle w:val="Heading2"/>
      </w:pPr>
      <w:r>
        <w:t>Conclusion</w:t>
      </w:r>
    </w:p>
    <w:p/>
    <w:p>
      <w:r>
        <w:t>In conclusion, the maintenance inspections conducted across both Texas and Arizona facilities have ensured a high level of compliance. It's crucial that we continue to prioritize these inspections to sustain our commitment to safety and efficiency. Moving forward, the team will continue to monitor and inspect the EV charging units regularly and any changes or deviations will be promptly addressed. This will not only ensure compliance but also contribute to the overall performance and reputation of Elexion Automotive.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