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Asset Lifecycle Management Report 2025</w:t>
      </w:r>
    </w:p>
    <w:p/>
    <w:p>
      <w:pPr>
        <w:pStyle w:val="Heading2"/>
      </w:pPr>
      <w:r>
        <w:t>Introduction</w:t>
      </w:r>
    </w:p>
    <w:p/>
    <w:p>
      <w:r>
        <w:t>As part of our continuous efforts to streamline our operations and maintain optimal efficiency, this report provides an overview of the Asset Lifecycle Management activities within Elexion Automotive's North American plants for the period up to April 21, 2025. It primarily focuses on the decommissioning of legacy diagnostic systems, their impacts, and the benefits realized. It is crucial for our stakeholders to understand the progress made in this area to align with our commitment towards sustainability and zero-emission transportation.</w:t>
      </w:r>
    </w:p>
    <w:p/>
    <w:p>
      <w:pPr>
        <w:pStyle w:val="Heading2"/>
      </w:pPr>
      <w:r>
        <w:t>Decommissioned Systems: A Historical Perspective</w:t>
      </w:r>
    </w:p>
    <w:p/>
    <w:p>
      <w:r>
        <w:t>The first decommissioning of legacy diagnostic systems at Elexion Automotive took place in 2019. This strategic move was aimed at reducing unnecessary energy consumption and improving overall operational efficiency. Over the past six years, various departments have undergone this process, adapting to the evolving needs of the electric vehicle market.</w:t>
      </w:r>
    </w:p>
    <w:p/>
    <w:p>
      <w:pPr>
        <w:pStyle w:val="Heading2"/>
      </w:pPr>
      <w:r>
        <w:t>Impact on Operational Efficiencies and Sustainability Goals</w:t>
      </w:r>
    </w:p>
    <w:p/>
    <w:p>
      <w:r>
        <w:t>Decommissioning outdated diagnostic systems has generally led to a 26% increase in operational efficiency. By eliminating systems that do not meet the latest EV standards, we've significantly reduced our carbon footprint. This supports Elexion Automotive's commitment to sustainability and zero-emission transportation.</w:t>
      </w:r>
    </w:p>
    <w:p/>
    <w:p>
      <w:pPr>
        <w:pStyle w:val="Heading2"/>
      </w:pPr>
      <w:r>
        <w:t>Next Generation Diagnostic Systems: A Look Ahead</w:t>
      </w:r>
    </w:p>
    <w:p/>
    <w:p>
      <w:r>
        <w:t>Elexion Automotive is planning to invest $75M on next-generation diagnostic systems over the next three years. This investment will allow us to meet stringent cross-border compliance requirements and enhance our production capabilities. The new systems will be fully operational across all North American plants by 2028.</w:t>
      </w:r>
    </w:p>
    <w:p/>
    <w:p>
      <w:pPr>
        <w:pStyle w:val="Heading2"/>
      </w:pPr>
      <w:r>
        <w:t>Conclusion</w:t>
      </w:r>
    </w:p>
    <w:p/>
    <w:p>
      <w:r>
        <w:t>The decommissioning of legacy diagnostic systems has contributed significantly to our operational efficiency and sustainability goals. The transition towards next-generation systems will further aid in accelerating our commitment to zero-emission transportation. Going forward, we will continue to monitor the efficiency of our asset lifecycle management processes and adapt as necessary. It is recommended that our stakeholders stay engaged with these developments as we strive for continuous improvement in our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