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North American EV Competitive Landscape 2026</w:t>
      </w:r>
    </w:p>
    <w:p/>
    <w:p>
      <w:pPr>
        <w:pStyle w:val="Heading2"/>
      </w:pPr>
      <w:r>
        <w:t>Introduction</w:t>
      </w:r>
    </w:p>
    <w:p/>
    <w:p>
      <w:r>
        <w:t>As we approach Q2 2026, it's essential to understand the rapidly evolving North American Electric Vehicle (EV) sector. This report leverages insights from the 2024 'Trends in Electric Cars' to analyze our competitors' strategies and market positioning. These insights will facilitate informed decision-making, allowing us to maintain our competitive edge in the industry. The objective is to align our strategic initiatives with market trends and ensure Elexion Automotive's continued growth.</w:t>
      </w:r>
    </w:p>
    <w:p/>
    <w:p>
      <w:pPr>
        <w:pStyle w:val="Heading2"/>
      </w:pPr>
      <w:r>
        <w:t>Analysis of Evolving Competitor Strategies</w:t>
      </w:r>
    </w:p>
    <w:p/>
    <w:p>
      <w:r>
        <w:t>Our customer relationship data from the third quarter of 2024 indicated an emerging challenge with the perception of delivery delays. A noteworthy 22% of fresh inquiries into our electric vehicle offerings expressed apprehension regarding projected delivery timescales. This data underscores the criticality of addressing these concerns as we move closer to Q2 2026, especially given the aggressive pricing strategies that key competitors such as Tesla are deploying in the North American market in the same timeframe. As the competition intensifies, it's imperative for Elexion to ensure delivery efficiency and customer satisfaction to maintain our market position.</w:t>
      </w:r>
    </w:p>
    <w:p/>
    <w:p>
      <w:pPr>
        <w:pStyle w:val="Heading2"/>
      </w:pPr>
      <w:r>
        <w:t>Impact of Regulatory Changes on Market Dynamics</w:t>
      </w:r>
    </w:p>
    <w:p/>
    <w:p>
      <w:r>
        <w:t>Regulatory shifts in the third quarter of 2023 saw an increase in EV subsidies in several U.S states, which boosted our Q4 sales by 15%. The new emission standards implemented in Canada in 2024 have also increased the demand for EVs, with our Canadian sales growing by 22% in the first half of 2025. It's clear that government policies continue to play a major role in shaping market dynamics.</w:t>
      </w:r>
    </w:p>
    <w:p/>
    <w:p>
      <w:pPr>
        <w:pStyle w:val="Heading2"/>
      </w:pPr>
      <w:r>
        <w:t>Positioning Elexion Automotive for Future Success</w:t>
      </w:r>
    </w:p>
    <w:p/>
    <w:p>
      <w:r>
        <w:t>In 2025, our focus was on expanding our charging infrastructure across North America, with the aim of reducing range anxiety among potential customers. We invested $40 million in this initiative, resulting in a 35% increase in our charging stations. Our sales and marketing department also launched a successful campaign promoting our commitment to sustainability and user-centric technology.</w:t>
      </w:r>
    </w:p>
    <w:p/>
    <w:p>
      <w:pPr>
        <w:pStyle w:val="Heading2"/>
      </w:pPr>
      <w:r>
        <w:t>Conclusion</w:t>
      </w:r>
    </w:p>
    <w:p/>
    <w:p>
      <w:r>
        <w:t>The North American EV sector is expected to undergo significant changes by Q2 2026, largely driven by competitor strategies and regulatory shifts. Elexion Automotive must continue to monitor these changes and adapt our operations accordingly. The insights provided in this report will inform our strategic planning process, positioning us to thrive in the evolving marketplace. Further actions will include detailed competitor profiling and ongoing market trend analysis.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