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2026 Battery Sourcing Strategy</w:t>
      </w:r>
    </w:p>
    <w:p/>
    <w:p>
      <w:pPr>
        <w:pStyle w:val="Heading2"/>
      </w:pPr>
      <w:r>
        <w:t>Introduction</w:t>
      </w:r>
    </w:p>
    <w:p/>
    <w:p>
      <w:r>
        <w:t>The following report intends to explore opportunities for Elexion Automotive to optimize its battery sourcing and procurement strategy, in light of the recent trends and forecasts made in the 2024 IEA report. As the electric vehicle market is rapidly evolving, our alignment with these trends is key to maintaining cost efficiency and production resilience. This document presents an in-depth analysis of battery price trends, supply chain dynamics, and regional material availability, aiming to inform our strategic decisions for Q1 2026.</w:t>
      </w:r>
    </w:p>
    <w:p/>
    <w:p>
      <w:pPr>
        <w:pStyle w:val="Heading2"/>
      </w:pPr>
      <w:r>
        <w:t>Analysis of Current Battery Price Trends</w:t>
      </w:r>
    </w:p>
    <w:p/>
    <w:p>
      <w:r>
        <w:t>Throughout the first three quarters of 2025, Elexion Automotive was able to achieve significant cost reductions in its EV battery procurement. Leveraging strategic long-term contracts with suppliers, coupled with refined forecasting models for battery materials, the company managed to decrease procurement expenses by 7% from January 1 to September 30. This not only demonstrates the effectiveness of our current procurement strategies, but also underscores the potential for further optimization in our battery sourcing approach to ensure cost-efficiency and resilience in production.</w:t>
      </w:r>
    </w:p>
    <w:p/>
    <w:p>
      <w:pPr>
        <w:pStyle w:val="Heading2"/>
      </w:pPr>
      <w:r>
        <w:t>Evaluation of Supply Chain Dynamics</w:t>
      </w:r>
    </w:p>
    <w:p/>
    <w:p>
      <w:r>
        <w:t>In Q4 of 2023, our logistics department implemented a new software system to manage our vehicle inventory. This system has improved our ability to track vehicles throughout the supply chain, resulting in a 12% reduction in lost or misplaced inventory. We predict further efficiency improvements as we continue to refine this system over the coming years.</w:t>
      </w:r>
    </w:p>
    <w:p/>
    <w:p>
      <w:pPr>
        <w:pStyle w:val="Heading2"/>
      </w:pPr>
      <w:r>
        <w:t>Insights on Regional Material Availability</w:t>
      </w:r>
    </w:p>
    <w:p/>
    <w:p>
      <w:r>
        <w:t>Our production department has identified a potential opportunity to streamline the assembly process for our vehicles. The new process, to be implemented in Q2 of 2024, is expected to reduce assembly time by 10%. This could result in significant cost savings, as well as increased production capacity.</w:t>
      </w:r>
    </w:p>
    <w:p/>
    <w:p>
      <w:pPr>
        <w:pStyle w:val="Heading2"/>
      </w:pPr>
      <w:r>
        <w:t>Conclusion</w:t>
      </w:r>
    </w:p>
    <w:p/>
    <w:p>
      <w:r>
        <w:t>In conclusion, Elexion Automotive can leverage the insights from this report to optimize battery sourcing and procurement, ensuring cost efficiency and resilience in production. The evolving battery market, supply chain dynamics, and regional material availability all present opportunities for strategic realignment. As a next step, I recommend a cross-functional meeting to discuss these insights and their implications for our 2026 strategy. Let's continue driving towards a sustainable future, keeping Elexion at the forefront of the electric vehicle market.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