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Annual Brand Day Color Selection Analysis</w:t>
      </w:r>
    </w:p>
    <w:p/>
    <w:p>
      <w:pPr>
        <w:pStyle w:val="Heading2"/>
      </w:pPr>
      <w:r>
        <w:t>Introduction</w:t>
      </w:r>
    </w:p>
    <w:p/>
    <w:p>
      <w:r>
        <w:t>This document aims to provide a comprehensive review of the color theme selection for Elexion's Annual Brand Day. It will delve into the rationale behind the selected color theme, its significance in aligning with our brand values and expected impact on audience perception. This information is crucial for all stakeholders to understand the underlying objectives of our brand representation.</w:t>
      </w:r>
    </w:p>
    <w:p/>
    <w:p>
      <w:pPr>
        <w:pStyle w:val="Heading2"/>
      </w:pPr>
      <w:r>
        <w:t>Strategic Rationale Behind Color Theme Selection</w:t>
      </w:r>
    </w:p>
    <w:p/>
    <w:p>
      <w:r>
        <w:t>The company's strategic decision to integrate a more vibrant color palette into its branding was fuelled by market research findings. According to a recent study, approximately 65% of potential customers showed a preference for vivid colors in their choice of EVs. This decision also aligns with the company's ongoing efforts to attract a younger demographic.</w:t>
      </w:r>
    </w:p>
    <w:p/>
    <w:p>
      <w:pPr>
        <w:pStyle w:val="Heading2"/>
      </w:pPr>
      <w:r>
        <w:t>Brand Values Alignment with Chosen Color Theme</w:t>
      </w:r>
    </w:p>
    <w:p/>
    <w:p>
      <w:r>
        <w:t>Elexion Automotive's mission to innovate and drive change is reflected in our bold color choices. Vibrant colors symbolize our commitment to breaking the mold and pushing the boundaries of technology. We believe that our color themes resonate with our vision of creating a sustainable future through our EVs.</w:t>
      </w:r>
    </w:p>
    <w:p/>
    <w:p>
      <w:pPr>
        <w:pStyle w:val="Heading2"/>
      </w:pPr>
      <w:r>
        <w:t>Anticipated Audience Perception and Impact</w:t>
      </w:r>
    </w:p>
    <w:p/>
    <w:p>
      <w:r>
        <w:t>Our color themes are designed to evoke a sense of innovation, environmental consciousness, and futurism. Based on feedback from our customer surveys, we believe that our color choices enhance the overall customer experience. Our aim is to ensure that our colors are not just aesthetically pleasing, but also align with our customers' values.</w:t>
      </w:r>
    </w:p>
    <w:p/>
    <w:p>
      <w:pPr>
        <w:pStyle w:val="Heading2"/>
      </w:pPr>
      <w:r>
        <w:t>Conclusion</w:t>
      </w:r>
    </w:p>
    <w:p/>
    <w:p>
      <w:r>
        <w:t>The color theme chosen for the Annual Brand Day was a strategic decision rooted in our brand values and aimed at enhancing audience engagement. It's crucial to understand these considerations as we continue to build our brand identity. Moving forward, all departments should align their aesthetic choices with this theme to maintain brand consistency. Further reviews will assess its impact on brand perception and engagement.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