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Remote Diagnostics for Warranty Repair Efficiency</w:t>
      </w:r>
    </w:p>
    <w:p/>
    <w:p>
      <w:pPr>
        <w:pStyle w:val="Heading2"/>
      </w:pPr>
      <w:r>
        <w:t>Introduction</w:t>
      </w:r>
    </w:p>
    <w:p/>
    <w:p>
      <w:r>
        <w:t>As Elexion continues to innovate in the EV market, we must consider novel strategies to enhance our customer experience and streamline processes. One such approach is the adoption of virtual healthcare-style remote diagnostics to reduce warranty repair downtime. This report explores the feasibility, impact, and implementation of such a system within our service operations.</w:t>
      </w:r>
    </w:p>
    <w:p/>
    <w:p>
      <w:pPr>
        <w:pStyle w:val="Heading2"/>
      </w:pPr>
      <w:r>
        <w:t>Analysis of Current Warranty Repair Processes</w:t>
      </w:r>
    </w:p>
    <w:p/>
    <w:p>
      <w:r>
        <w:t>Our analysis of dealership inquiries points to an emerging trend in the electric vehicle market. Specifically, we observed a significant uptick in interest from Colorado and Arizona, with the demand for mid-range EVs growing by 12–15% year-on-year. These growing markets represent a unique opportunity for Elexion to leverage virtual healthcare-style remote diagnostics, reducing warranty repair downtime and further solidifying our position in these key regions. By doing so, we can capitalize on this increased demand while providing exceptional customer service and minimizing operational disruptions.</w:t>
      </w:r>
    </w:p>
    <w:p/>
    <w:p>
      <w:pPr>
        <w:pStyle w:val="Heading2"/>
      </w:pPr>
      <w:r>
        <w:t>Exploration of Virtual Healthcare Diagnostic Systems</w:t>
      </w:r>
    </w:p>
    <w:p/>
    <w:p>
      <w:r>
        <w:t>Virtual healthcare diagnostic systems have seen significant adoption in the medical industry. For instance, a 2018 survey indicated that 69% of physicians are more likely to recommend telehealth services to their patients. Additionally, the global telehealth market is expected to reach $185.6 billion by 2026, demonstrating its increasing popularity.</w:t>
      </w:r>
    </w:p>
    <w:p/>
    <w:p>
      <w:pPr>
        <w:pStyle w:val="Heading2"/>
      </w:pPr>
      <w:r>
        <w:t>Potential Impact and Implementation of Remote Diagnostics</w:t>
      </w:r>
    </w:p>
    <w:p/>
    <w:p>
      <w:r>
        <w:t>In 2017, the Engineering team began exploring the potential of remote diagnostics. However, their focus was on predictive maintenance for our assembly line machinery, not our vehicles. A pilot test showed a 20% reduction in unexpected downtime for our automated robots.</w:t>
      </w:r>
    </w:p>
    <w:p/>
    <w:p>
      <w:pPr>
        <w:pStyle w:val="Heading2"/>
      </w:pPr>
      <w:r>
        <w:t>Conclusion</w:t>
      </w:r>
    </w:p>
    <w:p/>
    <w:p>
      <w:r>
        <w:t>The integration of remote diagnostic systems can revolutionize our service operations, significantly reducing warranty repair downtime, and improving customer satisfaction. However, successful implementation would require a thorough understanding of current processes and a strategic approach to adapt healthcare diagnostic systems to our context. Future steps include a detailed cost-benefit analysis and pilot testing in selected regions.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