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Summer Fair Promotional Impact Report</w:t>
      </w:r>
    </w:p>
    <w:p/>
    <w:p>
      <w:pPr>
        <w:pStyle w:val="Heading2"/>
      </w:pPr>
      <w:r>
        <w:t>Introduction</w:t>
      </w:r>
    </w:p>
    <w:p/>
    <w:p>
      <w:r>
        <w:t>This document provides a detailed analysis of the Elexion Automotive's promotional activities at the 2024 summer fair. It examines the distribution and impact of various branded materials, with a particular focus on branded hats. The objective is to evaluate the effectiveness of this promotional strategy in raising brand awareness and attracting potential customers.</w:t>
      </w:r>
    </w:p>
    <w:p/>
    <w:p>
      <w:pPr>
        <w:pStyle w:val="Heading2"/>
      </w:pPr>
      <w:r>
        <w:t>Overview of Promotional Activities at Summer Fair</w:t>
      </w:r>
    </w:p>
    <w:p/>
    <w:p>
      <w:r>
        <w:t>In the summer of 2024, Elexion Automotive participated in numerous promotional activities at the local summer fair. The marketing team developed an engaging booth showcasing our latest EV models, with interactive demonstrations and virtual test drives. Additionally, we partnered with local businesses for cross-promotion, enhancing our reach within the community.</w:t>
      </w:r>
    </w:p>
    <w:p/>
    <w:p>
      <w:pPr>
        <w:pStyle w:val="Heading2"/>
      </w:pPr>
      <w:r>
        <w:t>Detailed Analysis of Branded Hat Distribution</w:t>
      </w:r>
    </w:p>
    <w:p/>
    <w:p>
      <w:r>
        <w:t>Branded hats have been a part of Elexion's promotional strategy for several years. In 2023, we noticed a significant increase in brand recognition in our target demographic when we included these hats in our marketing campaigns. As a result, we decided to continue this strategy in future promotional events.</w:t>
      </w:r>
    </w:p>
    <w:p/>
    <w:p>
      <w:pPr>
        <w:pStyle w:val="Heading2"/>
      </w:pPr>
      <w:r>
        <w:t>Impact and Reception of Branded Merchandise</w:t>
      </w:r>
    </w:p>
    <w:p/>
    <w:p>
      <w:r>
        <w:t>The branded merchandise, including hats, t-shirts, and keychains, has received positive feedback from customers. Our post-event surveys indicate a high level of satisfaction with the quality of these items. More than 70% of respondents reported they were more likely to consider Elexion for their next vehicle purchase after receiving the merchandise.</w:t>
      </w:r>
    </w:p>
    <w:p/>
    <w:p>
      <w:pPr>
        <w:pStyle w:val="Heading2"/>
      </w:pPr>
      <w:r>
        <w:t>Conclusion</w:t>
      </w:r>
    </w:p>
    <w:p/>
    <w:p>
      <w:r>
        <w:t>Our promotional activities at the 2024 summer fair have significantly raised brand awareness and attracted potential customers. The distribution of branded hats, in particular, has been very successful. Moving forward, we should continue leveraging such events for our promotional activities, while constantly evaluating and refining our strategies for maximum impact.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