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Parking Allocation Adjustment Report</w:t>
      </w:r>
    </w:p>
    <w:p/>
    <w:p>
      <w:pPr>
        <w:pStyle w:val="Heading2"/>
      </w:pPr>
      <w:r>
        <w:t>Introduction</w:t>
      </w:r>
    </w:p>
    <w:p/>
    <w:p>
      <w:r>
        <w:t>As part of our ongoing efforts to optimize resources at Elexion Automotive, we have recently reviewed and reorganized the parking allocation at our headquarters. This report provides a comprehensive overview of the changes that were made, the reasons behind them, and the projected impact on our daily operations. Our goal is to improve efficiency, reduce overhead costs, and ensure a smoother experience for our employees and visitors.</w:t>
      </w:r>
    </w:p>
    <w:p/>
    <w:p>
      <w:pPr>
        <w:pStyle w:val="Heading2"/>
      </w:pPr>
      <w:r>
        <w:t>Overview of Previous Parking Arrangement</w:t>
      </w:r>
    </w:p>
    <w:p/>
    <w:p>
      <w:r>
        <w:t>Before the current modifications, our headquarters' parking lot could accommodate about 500 vehicles. It was divided into two main sections: one for employee use and the other for company fleet vehicles. The employee parking zone had no restrictions on the type of vehicles parked, while the fleet parking area was reserved for our EV models used for product demonstrations and testing.</w:t>
      </w:r>
    </w:p>
    <w:p/>
    <w:p>
      <w:pPr>
        <w:pStyle w:val="Heading2"/>
      </w:pPr>
      <w:r>
        <w:t>Rationale Behind Parking Space Redistribution</w:t>
      </w:r>
    </w:p>
    <w:p/>
    <w:p>
      <w:r>
        <w:t>Elexion Automotive has always been committed to fostering a workplace culture that embraces our mission of promoting sustainable transportation. This commitment has been reflected in our parking space management decisions, such as preferential spots for carpooling employees and incentives for those who use public transportation. Our parking space redistribution plans have always been driven by our sustainability ethos and our aim to align our operations with our brand's values.</w:t>
      </w:r>
    </w:p>
    <w:p/>
    <w:p>
      <w:pPr>
        <w:pStyle w:val="Heading2"/>
      </w:pPr>
      <w:r>
        <w:t>Projected Impacts and Benefits of New Allocation</w:t>
      </w:r>
    </w:p>
    <w:p/>
    <w:p>
      <w:r>
        <w:t>The redistribution of parking spaces is anticipated to have several positive impacts. By devoting more space to EVs, we're projecting a 15% reduction in our headquarters' carbon footprint by the end of 2023. Additionally, the new allocation should encourage more employees to consider switching to EVs, further aligning our team with Elexion's mission and values.</w:t>
      </w:r>
    </w:p>
    <w:p/>
    <w:p>
      <w:pPr>
        <w:pStyle w:val="Heading2"/>
      </w:pPr>
      <w:r>
        <w:t>Conclusion</w:t>
      </w:r>
    </w:p>
    <w:p/>
    <w:p>
      <w:r>
        <w:t>The recent changes to our parking allocation were driven by a need for improved efficiency and a better experience for our employees and visitors. We anticipate that the new arrangements will reduce congestion and improve accessibility at our headquarters. We will continue to monitor the effectiveness of these changes and are open to further adjustments if necessary. Your understanding and cooperation in this matter are greatly appreciated.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