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H1 2025 Retail Market Analysis</w:t>
      </w:r>
    </w:p>
    <w:p/>
    <w:p>
      <w:pPr>
        <w:pStyle w:val="Heading2"/>
      </w:pPr>
      <w:r>
        <w:t>Introduction</w:t>
      </w:r>
    </w:p>
    <w:p/>
    <w:p>
      <w:r>
        <w:t>This report aims to shed light on the retail market conditions in H1 2025, focusing primarily on Lee's Market. It provides an in-depth analysis of the average asking gross rent and its impact on our business. The findings will facilitate strategic decision-making and potentially guide our future rent negotiations.</w:t>
      </w:r>
    </w:p>
    <w:p/>
    <w:p>
      <w:pPr>
        <w:pStyle w:val="Heading2"/>
      </w:pPr>
      <w:r>
        <w:t>Market Trends in Retail Gross Rent</w:t>
      </w:r>
    </w:p>
    <w:p/>
    <w:p>
      <w:r>
        <w:t>Over the past decade, the retail industry has seen a steady increase in gross rents. This is primarily attributed to the surge in e-commerce, which has forced brick and mortar retailers to innovate and offer unique in-store experiences, thereby increasing operational costs. Despite the industry-wide rise, certain markets such as Toronto and Vancouver have experienced a more pronounced uptick due to their robust retail landscapes.</w:t>
      </w:r>
    </w:p>
    <w:p/>
    <w:p>
      <w:pPr>
        <w:pStyle w:val="Heading2"/>
      </w:pPr>
      <w:r>
        <w:t>Assessing Operational Impact of Rent Decline</w:t>
      </w:r>
    </w:p>
    <w:p/>
    <w:p>
      <w:r>
        <w:t>A decline in rent can have various implications on retail operations. It can potentially reduce overhead costs, thereby improving profit margins. However, the decreased rent may be indicative of a less desirable retail location, which could adversely affect foot traffic and sales. It's important for retailers to maintain a balance between rent costs and location attractiveness.</w:t>
      </w:r>
    </w:p>
    <w:p/>
    <w:p>
      <w:pPr>
        <w:pStyle w:val="Heading2"/>
      </w:pPr>
      <w:r>
        <w:t>Comparative Analysis: Lee's Market vs. Industry Average</w:t>
      </w:r>
    </w:p>
    <w:p/>
    <w:p>
      <w:r>
        <w:t>When compared to the industry average, Lee's Market consistently performs well in key areas such as customer satisfaction, product quality, and service delivery. In 2024, the company achieved a 15% higher customer retention rate than the industry standard. Additionally, Lee's Market's focus on local sourcing has been well-received, contributing to a positive brand image.</w:t>
      </w:r>
    </w:p>
    <w:p/>
    <w:p>
      <w:pPr>
        <w:pStyle w:val="Heading2"/>
      </w:pPr>
      <w:r>
        <w:t>Conclusion</w:t>
      </w:r>
    </w:p>
    <w:p/>
    <w:p>
      <w:r>
        <w:t>The H1 2025 report shows a significant decline in the average asking gross rent. This decrease has affected operational costs, making it crucial for us to reassess our financial strategies. Comparative analysis with industry averages provides us insights into our competitive positioning. Moving forward, we need to leverage these findings in our lease negotiations and business strategies.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