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FY2025 Store Lighting Expenditure Report</w:t>
      </w:r>
    </w:p>
    <w:p/>
    <w:p>
      <w:pPr>
        <w:pStyle w:val="Heading2"/>
      </w:pPr>
      <w:r>
        <w:t>Introduction</w:t>
      </w:r>
    </w:p>
    <w:p/>
    <w:p>
      <w:r>
        <w:t>As part of our ongoing commitment to operational efficiency and sustainability, this report provides an overview of Lee's Market's expenditure on store lighting upgrades for the fiscal year 2025. Given the significant impact of store lighting on our energy consumption, it is crucial to understand the financial implications. This document will assist us in identifying potential cost-saving opportunities and inform future budgeting decisions.</w:t>
      </w:r>
    </w:p>
    <w:p/>
    <w:p>
      <w:pPr>
        <w:pStyle w:val="Heading2"/>
      </w:pPr>
      <w:r>
        <w:t>Analysis of Energy Efficiency Initiatives</w:t>
      </w:r>
    </w:p>
    <w:p/>
    <w:p>
      <w:r>
        <w:t>Throughout 2025, Lee's Market embarked on a range of energy efficiency initiatives, focusing on reducing our overall carbon footprint. We introduced a company-wide recycling program, which has seen an estimated 30% reduction in waste output. Additionally, the implementation of a new energy management system in the third quarter has improved our HVAC efficiency by 15%.</w:t>
      </w:r>
    </w:p>
    <w:p/>
    <w:p>
      <w:pPr>
        <w:pStyle w:val="Heading2"/>
      </w:pPr>
      <w:r>
        <w:t>Breakdown of FY2025 Lighting Upgrade Expenditures</w:t>
      </w:r>
    </w:p>
    <w:p/>
    <w:p>
      <w:r>
        <w:t>In the fiscal year 2025, our maintenance department was involved in several key projects. Our largest project was the redesign of the produce section in our flagship store, which involved a significant investment in new refrigeration systems. Concurrently, our IT department was allocated a substantial part of the budget for upgrading our point-of-sale system across all branches.</w:t>
      </w:r>
    </w:p>
    <w:p/>
    <w:p>
      <w:pPr>
        <w:pStyle w:val="Heading2"/>
      </w:pPr>
      <w:r>
        <w:t>Impact of Lighting Upgrades on Store Aesthetics</w:t>
      </w:r>
    </w:p>
    <w:p/>
    <w:p>
      <w:r>
        <w:t>The lighting upgrades have undeniably impacted the aesthetics of our stores. Customers have given positive feedback regarding the improved visibility of products and the overall ambiance. This has resulted in a 10% increase in customer dwell time within our stores, particularly during evening hours.</w:t>
      </w:r>
    </w:p>
    <w:p/>
    <w:p>
      <w:pPr>
        <w:pStyle w:val="Heading2"/>
      </w:pPr>
      <w:r>
        <w:t>Conclusion</w:t>
      </w:r>
    </w:p>
    <w:p/>
    <w:p>
      <w:r>
        <w:t>Overall, the investments in store lighting upgrades have proven beneficial both in terms of energy efficiency and enhancing store aesthetics. Although these upgrades require significant expenditure, they offer long-term savings and align with our sustainability goals. Moving forward, we should continue examining these investments closely for effective budget allocation. Additionally, exploring further opportunities for energy-saving initiatives should remain a priority.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