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FY2025 Energy Consumption Analysis - Lee's Market</w:t>
      </w:r>
    </w:p>
    <w:p/>
    <w:p>
      <w:pPr>
        <w:pStyle w:val="Heading2"/>
      </w:pPr>
      <w:r>
        <w:t>Introduction</w:t>
      </w:r>
    </w:p>
    <w:p/>
    <w:p>
      <w:r>
        <w:t>This report provides a detailed analysis of the energy consumption across all Lee's Market store locations for the financial year 2025. As part of our ongoing sustainability efforts, it is crucial to understand our current energy usage patterns to identify potential areas for improvement. The data analyzed in this report will provide valuable insights to help us make more informed decisions about our energy management strategies moving forward.</w:t>
      </w:r>
    </w:p>
    <w:p/>
    <w:p>
      <w:pPr>
        <w:pStyle w:val="Heading2"/>
      </w:pPr>
      <w:r>
        <w:t>Overview of Energy Management Practices</w:t>
      </w:r>
    </w:p>
    <w:p/>
    <w:p>
      <w:r>
        <w:t>Lee's Market has always prioritized effective energy management. Since 2015, we have implemented stringent energy guidelines to ensure that our operations are as eco-friendly as possible. In FY2020, our sustainability team introduced new protocols to reduce our carbon footprint, which were widely adopted across all stores.</w:t>
      </w:r>
    </w:p>
    <w:p/>
    <w:p>
      <w:pPr>
        <w:pStyle w:val="Heading2"/>
      </w:pPr>
      <w:r>
        <w:t>Detailed Analysis of FY2025 Energy Consumption</w:t>
      </w:r>
    </w:p>
    <w:p/>
    <w:p>
      <w:r>
        <w:t>The Energy Audit team at Lee's Market completed their annual review of store power usage in FY2025. They found that heating, ventilation, and air conditioning (HVAC) systems were the most energy-intensive. The team also identified opportunities to better manage energy usage in these areas.</w:t>
      </w:r>
    </w:p>
    <w:p/>
    <w:p>
      <w:pPr>
        <w:pStyle w:val="Heading2"/>
      </w:pPr>
      <w:r>
        <w:t>Potential Energy Efficiency Improvements</w:t>
      </w:r>
    </w:p>
    <w:p/>
    <w:p>
      <w:r>
        <w:t>Looking ahead, Lee's Market is exploring potential improvements in energy efficiency. The company plans to invest 15% of its FY2026 budget in renewable energy sources and energy-efficient appliances. This initiative aims to reduce the overall energy consumption across our stores by 20% within the next 5 years.</w:t>
      </w:r>
    </w:p>
    <w:p/>
    <w:p>
      <w:pPr>
        <w:pStyle w:val="Heading2"/>
      </w:pPr>
      <w:r>
        <w:t>Conclusion</w:t>
      </w:r>
    </w:p>
    <w:p/>
    <w:p>
      <w:r>
        <w:t>The data reveals significant insights into our energy consumption patterns across all store locations in FY2025. These findings will serve as a foundation for further analysis and guide our efforts to improve energy efficiency. Moving forward, our focus will be on implementing energy-saving measures based on the identified areas of improvement. We remain committed to achieving our sustainability goals while maintaining operational efficiency.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