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Analysis of Mobile Feature Impact on User Activity</w:t>
      </w:r>
    </w:p>
    <w:p/>
    <w:p>
      <w:pPr>
        <w:pStyle w:val="Heading2"/>
      </w:pPr>
      <w:r>
        <w:t>Introduction</w:t>
      </w:r>
    </w:p>
    <w:p/>
    <w:p>
      <w:r>
        <w:t>This document presents an in-depth analysis of the impact of the 12 new mobile features we introduced in 2024 on the daily active users of our virtual healthcare services. The purpose of this analysis is to understand the effectiveness of our feature updates in driving user engagement. The insights gleaned from this analysis will inform our future product development strategies and help us better align our offerings with user needs.</w:t>
      </w:r>
    </w:p>
    <w:p/>
    <w:p>
      <w:pPr>
        <w:pStyle w:val="Heading2"/>
      </w:pPr>
      <w:r>
        <w:t>Overview of the 12 New Mobile Features</w:t>
      </w:r>
    </w:p>
    <w:p/>
    <w:p>
      <w:r>
        <w:t>MediConn unveiled 12 innovative features in 2024, designed to enhance user experience on our mobile application. A major feature was the secure messaging system, enabling patients to communicate with their healthcare providers. We also introduced a feature that allows users to access their medical history instantly. Lastly, the application now supports a wide range of health devices, ensuring seamless data integration.</w:t>
      </w:r>
    </w:p>
    <w:p/>
    <w:p>
      <w:pPr>
        <w:pStyle w:val="Heading2"/>
      </w:pPr>
      <w:r>
        <w:t>Trends in Daily Active Users Pre and Post Feature Launch</w:t>
      </w:r>
    </w:p>
    <w:p/>
    <w:p>
      <w:r>
        <w:t>Historically, MediConn has always observed a steady user growth rate every quarter. In the third quarter of 2023, we noticed a 15% increase in users, which was attributed to our robust marketing efforts. However, the highest single-quarter growth rate was experienced in the first quarter of 2022, with a staggering 22% increase.</w:t>
      </w:r>
    </w:p>
    <w:p/>
    <w:p>
      <w:pPr>
        <w:pStyle w:val="Heading2"/>
      </w:pPr>
      <w:r>
        <w:t>Correlating Feature Usage with User Engagement</w:t>
      </w:r>
    </w:p>
    <w:p/>
    <w:p>
      <w:r>
        <w:t>Since launching the new features, our data shows a trend of increased user engagement. The feature with the highest engagement is the secure messaging system, followed by the medical history access feature. However, the correlation between feature usage and user engagement varies, and we are continuously working to improve less engaging features.</w:t>
      </w:r>
    </w:p>
    <w:p/>
    <w:p>
      <w:pPr>
        <w:pStyle w:val="Heading2"/>
      </w:pPr>
      <w:r>
        <w:t>Conclusion</w:t>
      </w:r>
    </w:p>
    <w:p/>
    <w:p>
      <w:r>
        <w:t>The data analysis indicates a significant positive correlation between the launch of the new mobile features and daily user activity. This underlines the importance of continuous enhancement of our mobile platform to meet evolving user requirements. Moving forward, we should continue leveraging data to inform our product development strategies. Further research should explore the individual performance of each feature to understand which ones are driving user engagement the most.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