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Corporate Wellness Initiatives Report FY2025</w:t>
      </w:r>
    </w:p>
    <w:p/>
    <w:p>
      <w:pPr>
        <w:pStyle w:val="Heading2"/>
      </w:pPr>
      <w:r>
        <w:t>Introduction</w:t>
      </w:r>
    </w:p>
    <w:p/>
    <w:p>
      <w:r>
        <w:t>As part of our ongoing commitment to employee well-being and engagement, this report provides an overview of our corporate wellness initiatives for the fiscal year 2025. The report includes a breakdown of all wellness-related events, their impact on employee engagement, and the overall participation level across MediConn. The goal is to evaluate our current strategies and identify opportunities for future initiatives.</w:t>
      </w:r>
    </w:p>
    <w:p/>
    <w:p>
      <w:pPr>
        <w:pStyle w:val="Heading2"/>
      </w:pPr>
      <w:r>
        <w:t>Overview of Wellness Events Conducted</w:t>
      </w:r>
    </w:p>
    <w:p/>
    <w:p>
      <w:r>
        <w:t>MediConn Solutions has consistently prioritized employee wellness programs, dating back to our founding in 2015. Throughout this period, we have seen a variety of event formats ranging from virtual yoga classes to mindfulness workshops. In an effort to keep pace with changing industry trends and employee preferences, we have also collaborated with external wellness consultants for event planning and execution.</w:t>
      </w:r>
    </w:p>
    <w:p/>
    <w:p>
      <w:pPr>
        <w:pStyle w:val="Heading2"/>
      </w:pPr>
      <w:r>
        <w:t>Employee Engagement and Participation Rates</w:t>
      </w:r>
    </w:p>
    <w:p/>
    <w:p>
      <w:r>
        <w:t>Employee participation in our wellness initiatives has been impressive. In Q3 of 2025, we reached an all-time high of 78% employee participation. We attribute this to our efforts in making these programs more accessible virtually and tailoring them to the specific needs and interests of our employees.</w:t>
      </w:r>
    </w:p>
    <w:p/>
    <w:p>
      <w:pPr>
        <w:pStyle w:val="Heading2"/>
      </w:pPr>
      <w:r>
        <w:t>Impact of Wellness Initiatives on Employee Productivity</w:t>
      </w:r>
    </w:p>
    <w:p/>
    <w:p>
      <w:r>
        <w:t>There has been a positive correlation between our wellness initiatives and employee productivity. In a survey conducted in December 2025, 63% of participants reported an improvement in their overall work productivity post the wellness events. We also observed a 15% decrease in sick leave requests, further emphasizing the importance of our wellness programs.</w:t>
      </w:r>
    </w:p>
    <w:p/>
    <w:p>
      <w:pPr>
        <w:pStyle w:val="Heading2"/>
      </w:pPr>
      <w:r>
        <w:t>Conclusion</w:t>
      </w:r>
    </w:p>
    <w:p/>
    <w:p>
      <w:r>
        <w:t>The data presented in this report reflects MediConn's dedication to promoting employee wellness and creating a balanced work environment. While we successfully hosted a significant number of wellness events in FY2025, there is always room for improvement and expansion. Future efforts should focus on increasing participation rates and further integrating wellness initiatives into our corporate culture. These insights will guide our wellness strategy moving forward.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