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Q4 2025 Self-Checkout Analysis Report</w:t>
      </w:r>
    </w:p>
    <w:p/>
    <w:p>
      <w:pPr>
        <w:pStyle w:val="Heading2"/>
      </w:pPr>
      <w:r>
        <w:t>Introduction</w:t>
      </w:r>
    </w:p>
    <w:p/>
    <w:p>
      <w:r>
        <w:t>This comprehensive report evaluates the performance of self-checkout systems in Lee's Market during the fourth quarter of 2025. It provides insights into transaction processing times, operational efficiency, and customer interactions. Understanding these metrics is key to optimizing the customer experience and streamlining our operations.</w:t>
      </w:r>
    </w:p>
    <w:p/>
    <w:p>
      <w:pPr>
        <w:pStyle w:val="Heading2"/>
      </w:pPr>
      <w:r>
        <w:t>Self-Checkout System Performance Overview</w:t>
      </w:r>
    </w:p>
    <w:p/>
    <w:p>
      <w:r>
        <w:t>During the 2025 fiscal year, Lee's Market invested significantly in updating their self-checkout infrastructure. Our IT team worked meticulously to introduce new software updates that improved the overall system's efficiency. These upgrades have led to a 15% reduction in system downtime compared to the previous year.</w:t>
      </w:r>
    </w:p>
    <w:p/>
    <w:p>
      <w:pPr>
        <w:pStyle w:val="Heading2"/>
      </w:pPr>
      <w:r>
        <w:t>Average Self-Checkout Transaction Processing Time</w:t>
      </w:r>
    </w:p>
    <w:p/>
    <w:p>
      <w:r>
        <w:t>Our self-checkout systems are designed to handle a high volume of transactions. In Q3 2025, they processed an average of 10,000 transactions per day. We also noticed a 20% increase in transaction volume during the holiday season, consistent with previous years' trends.</w:t>
      </w:r>
    </w:p>
    <w:p/>
    <w:p>
      <w:pPr>
        <w:pStyle w:val="Heading2"/>
      </w:pPr>
      <w:r>
        <w:t>Customer Feedback and Interaction Analysis</w:t>
      </w:r>
    </w:p>
    <w:p/>
    <w:p>
      <w:r>
        <w:t>The customer satisfaction survey conducted in Q4 2025 revealed that 85% of customers felt the self-checkout process was straightforward and user-friendly. Additionally, our support team received fewer queries related to self-checkout issues, indicating an improvement in user experience.</w:t>
      </w:r>
    </w:p>
    <w:p/>
    <w:p>
      <w:pPr>
        <w:pStyle w:val="Heading2"/>
      </w:pPr>
      <w:r>
        <w:t>Conclusion</w:t>
      </w:r>
    </w:p>
    <w:p/>
    <w:p>
      <w:r>
        <w:t>The report highlights the importance of self-checkout efficiency in enhancing customer experience. It provides a detailed analysis of transaction processing times and details areas for improvement. Based on these insights, we recommend strategies for optimizing self-checkout operations. Continued monitoring of these metrics will ensure a more streamlined and enjoyable shopping experience for our customers.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