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2024 HR Hiring Activity Report</w:t>
      </w:r>
    </w:p>
    <w:p/>
    <w:p>
      <w:pPr>
        <w:pStyle w:val="Heading2"/>
      </w:pPr>
      <w:r>
        <w:t>Introduction</w:t>
      </w:r>
    </w:p>
    <w:p/>
    <w:p>
      <w:r>
        <w:t>As part of our ongoing commitment to transparency and communication within Lee's Market, we present our 2024 HR Hiring Activity Report. This document provides an overview of our hiring activities throughout the past year, with a focus on the number of employees hired. Our aim is to provide insights into our workforce trends and support strategic planning.</w:t>
      </w:r>
    </w:p>
    <w:p/>
    <w:p>
      <w:pPr>
        <w:pStyle w:val="Heading2"/>
      </w:pPr>
      <w:r>
        <w:t>Review of 2024 Recruitment Strategy</w:t>
      </w:r>
    </w:p>
    <w:p/>
    <w:p>
      <w:r>
        <w:t>Throughout 2024, Lee's Market focused on revamping their recruitment strategy. The team strived to reduce the time-to-fill vacancies by 15% compared to 2023. They also aimed to improve the quality of candidates by using sophisticated AI screening tools for the first time.</w:t>
      </w:r>
    </w:p>
    <w:p/>
    <w:p>
      <w:pPr>
        <w:pStyle w:val="Heading2"/>
      </w:pPr>
      <w:r>
        <w:t>Overview of New Hires in 2024</w:t>
      </w:r>
    </w:p>
    <w:p/>
    <w:p>
      <w:r>
        <w:t>The new hires in 2024 brought a range of diverse skills and experiences. The majority of them were recruited for the sales and marketing departments. They adapted well to our company culture and showed significant potential during their probationary periods.</w:t>
      </w:r>
    </w:p>
    <w:p/>
    <w:p>
      <w:pPr>
        <w:pStyle w:val="Heading2"/>
      </w:pPr>
      <w:r>
        <w:t>Impact of Hiring on Team Composition</w:t>
      </w:r>
    </w:p>
    <w:p/>
    <w:p>
      <w:r>
        <w:t>Hiring in 2024 had a significant impact on team composition, with a shift towards younger demographics. There was a 10% increase in employees under 30 compared to 2023. This has resulted in a more energetic and tech-savvy workforce.</w:t>
      </w:r>
    </w:p>
    <w:p/>
    <w:p>
      <w:pPr>
        <w:pStyle w:val="Heading2"/>
      </w:pPr>
      <w:r>
        <w:t>Conclusion</w:t>
      </w:r>
    </w:p>
    <w:p/>
    <w:p>
      <w:r>
        <w:t>The data presented in this report provides a comprehensive look at our hiring activities in 2024. It is evident that our recruitment strategies have been effective in attracting and retaining talent. Moving forward, we will continue to refine our strategies and processes to ensure we maintain a dynamic and diverse workforce. We appreciate your continued support in our efforts to make Lee's Market a great place to work.</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