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ESOP: Historical Overview and Analysis</w:t>
      </w:r>
    </w:p>
    <w:p/>
    <w:p>
      <w:pPr>
        <w:pStyle w:val="Heading2"/>
      </w:pPr>
      <w:r>
        <w:t>Introduction</w:t>
      </w:r>
    </w:p>
    <w:p/>
    <w:p>
      <w:r>
        <w:t>This document provides a comprehensive overview of MediConn Solutions' Employee Stock Ownership Plan (ESOP). It delves into the historical milestones, the impact on employee retention, and the overall financial implications of the program. As a part of our ongoing commitment to employee engagement and transparency, this report aims to elucidate the intricate dynamics of our ESOP.</w:t>
      </w:r>
    </w:p>
    <w:p/>
    <w:p>
      <w:pPr>
        <w:pStyle w:val="Heading2"/>
      </w:pPr>
      <w:r>
        <w:t>ESOP Historical Milestones</w:t>
      </w:r>
    </w:p>
    <w:p/>
    <w:p>
      <w:r>
        <w:t>MediConn Solutions introduced an ESOP in response to a rising trend in the healthcare sector. Many healthcare businesses were turning to such plans as a way to engage employees more effectively. Prior to this, we undertook several other initiatives to boost employee morale and retention, such as flexible working hours and comprehensive health insurance packages.</w:t>
      </w:r>
    </w:p>
    <w:p/>
    <w:p>
      <w:pPr>
        <w:pStyle w:val="Heading2"/>
      </w:pPr>
      <w:r>
        <w:t>Impact of ESOP on Employee Retention</w:t>
      </w:r>
    </w:p>
    <w:p/>
    <w:p>
      <w:r>
        <w:t>Since implementing the ESOP, MediConn has seen a significant increase in employee retention rates. We've witnessed a 40% decrease in annual employee turnover, which has resulted in substantial cost savings in recruitment and training. Moreover, the ESOP is also believed to have contributed to an overall improvement in employee satisfaction and productivity.</w:t>
      </w:r>
    </w:p>
    <w:p/>
    <w:p>
      <w:pPr>
        <w:pStyle w:val="Heading2"/>
      </w:pPr>
      <w:r>
        <w:t>Financial Analysis of the ESOP</w:t>
      </w:r>
    </w:p>
    <w:p/>
    <w:p>
      <w:r>
        <w:t>The ESOP has had a considerable impact on our finances. The company's investment in the ESOP has resulted in a decrease in direct employee compensation expenses. Furthermore, the tax advantages associated with ESOPs have contributed to improved financial health. However, we've also had to consider the potential long-term liability related to maintaining the ESOP.</w:t>
      </w:r>
    </w:p>
    <w:p/>
    <w:p>
      <w:pPr>
        <w:pStyle w:val="Heading2"/>
      </w:pPr>
      <w:r>
        <w:t>Conclusion</w:t>
      </w:r>
    </w:p>
    <w:p/>
    <w:p>
      <w:r>
        <w:t>The ESOP has been instrumental in fostering a culture of ownership and commitment at MediConn Solutions. Our analysis reveals a positive correlation between the ESOP and employee retention. As we continue to evolve as a company, it's crucial to regularly assess and enhance our ESOP for the benefit of our employees and the overall financial health of the organization.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