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Workflow Optimization for Enhanced Efficiency</w:t>
      </w:r>
    </w:p>
    <w:p/>
    <w:p>
      <w:pPr>
        <w:pStyle w:val="Heading2"/>
      </w:pPr>
      <w:r>
        <w:t>Introduction</w:t>
      </w:r>
    </w:p>
    <w:p/>
    <w:p>
      <w:r>
        <w:t>As we approach Q4 2025, our focus is on streamlining our IT workflows to boost clinician efficiency and manage per-consultation costs. The expansion of virtual healthcare, while improving access, has escalated our overall expenses. This document explores potential strategies and tactics to address these challenges and enhance our service provision in a cost-effective manner.</w:t>
      </w:r>
    </w:p>
    <w:p/>
    <w:p>
      <w:pPr>
        <w:pStyle w:val="Heading2"/>
      </w:pPr>
      <w:r>
        <w:t>Exploring Opportunities for Automation in IT Operations</w:t>
      </w:r>
    </w:p>
    <w:p/>
    <w:p>
      <w:r>
        <w:t>Over the past two years, we have been investigating the use of artificial intelligence (AI) in IT operations, specifically in network management and service ticket handling. However, integrating AI into our existing infrastructure has proven to be complex and requires significant investment. The AI project is still in its pilot phase, and we are currently assessing the potential ROI.</w:t>
      </w:r>
    </w:p>
    <w:p/>
    <w:p>
      <w:pPr>
        <w:pStyle w:val="Heading2"/>
      </w:pPr>
      <w:r>
        <w:t>Impact of IT Workflow Optimization on Clinician Efficiency</w:t>
      </w:r>
    </w:p>
    <w:p/>
    <w:p>
      <w:r>
        <w:t>In 2024, we implemented a new IT ticketing system which reduced the average ticket resolution time by 15%. As a result, clinicians spent less time on IT issues and more time on patient care. However, the impact of this system on clinician efficiency was not as significant as initially projected.</w:t>
      </w:r>
    </w:p>
    <w:p/>
    <w:p>
      <w:pPr>
        <w:pStyle w:val="Heading2"/>
      </w:pPr>
      <w:r>
        <w:t>Analysis of Current IT Workflow and Associated Costs</w:t>
      </w:r>
    </w:p>
    <w:p/>
    <w:p>
      <w:r>
        <w:t>Upon scrutiny of the IT infrastructure during Q3 2025, it was uncovered that approximately half of our clinicians' operational hours are consumed by tasks not directly contributing to patient care. These activities include electronic health record (EHR) documentation, data entry, and maneuvering through various digital platforms for different aspects of their work such as calls, reports, and expert consultations. This proportion of non-clinical tasks indicates potential areas for workflow optimization, in order to reduce overhead costs and enhance clinician productivity.</w:t>
      </w:r>
    </w:p>
    <w:p/>
    <w:p>
      <w:pPr>
        <w:pStyle w:val="Heading2"/>
      </w:pPr>
      <w:r>
        <w:t>Conclusion</w:t>
      </w:r>
    </w:p>
    <w:p/>
    <w:p>
      <w:r>
        <w:t>By analyzing our current IT workflows, identifying potential for automation, and assessing the impact on clinician efficiency, we can streamline operations and manage per-consultation costs. Implementing these strategies will not only improve our bottom line but also enhance the quality of care we provide. Our next steps involve detailed planning and execution of the identified strategies. Together, we can ensure that MediConn continues to lead in the virtual/remote healthcare industry, delivering top-notch care while keeping costs under control.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