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System Upgrade Investment Analysis</w:t>
      </w:r>
    </w:p>
    <w:p/>
    <w:p>
      <w:pPr>
        <w:pStyle w:val="Heading2"/>
      </w:pPr>
      <w:r>
        <w:t>Introduction</w:t>
      </w:r>
    </w:p>
    <w:p/>
    <w:p>
      <w:r>
        <w:t>This document provides an overview of the strategic investments made by Lee's Market to upgrade systems across our 35 retail stores. It captures the cost implications, scope, and expected benefits of the project. As a retail company, our continued commitment to technology improvements is central to our business strategy and customer satisfaction.</w:t>
      </w:r>
    </w:p>
    <w:p/>
    <w:p>
      <w:pPr>
        <w:pStyle w:val="Heading2"/>
      </w:pPr>
      <w:r>
        <w:t>Project Scope and Implementation Strategy</w:t>
      </w:r>
    </w:p>
    <w:p/>
    <w:p>
      <w:r>
        <w:t>The project was designed to integrate the inventory management systems across all departments in the company. Prior to this, each department operated on a standalone system, leading to inefficiencies and communication barriers. The integration project, kicked off in April 2025, was expected to take six months to complete and involved the collaboration of multiple teams, including IT, Supply Chain, and Store Operations.</w:t>
      </w:r>
    </w:p>
    <w:p/>
    <w:p>
      <w:pPr>
        <w:pStyle w:val="Heading2"/>
      </w:pPr>
      <w:r>
        <w:t>Investment Breakdown and Funding Sources</w:t>
      </w:r>
    </w:p>
    <w:p/>
    <w:p>
      <w:r>
        <w:t>In 2024, Lee's Market made a substantial investment in renovating several of its stores. The total project cost was approximately $5 million, with 60% of the funding coming from company reserves and the rest from a loan secured from a local bank. The renovation project aimed to modernize the store layouts and improve the in-store customer experience.</w:t>
      </w:r>
    </w:p>
    <w:p/>
    <w:p>
      <w:pPr>
        <w:pStyle w:val="Heading2"/>
      </w:pPr>
      <w:r>
        <w:t>Expected Benefits and ROI Projections</w:t>
      </w:r>
    </w:p>
    <w:p/>
    <w:p>
      <w:r>
        <w:t>The implementation of an AI-based customer service tool in Q3 2025 was anticipated to bring significant improvements in customer satisfaction rates. Initial projections estimated an increase in customer retention by 15% and a 10% boost in sales over the following three years. The tool was designed to provide personalized product recommendations and shopping experience for our customers.</w:t>
      </w:r>
    </w:p>
    <w:p/>
    <w:p>
      <w:pPr>
        <w:pStyle w:val="Heading2"/>
      </w:pPr>
      <w:r>
        <w:t>Conclusion</w:t>
      </w:r>
    </w:p>
    <w:p/>
    <w:p>
      <w:r>
        <w:t>The system upgrade project represents a significant investment for Lee's Market, but one that is anticipated to yield substantial returns in terms of operational efficiency and customer experience. It is recommended that we closely monitor the implementation process and outcomes to ensure that these benefits are realized. Further reports will be provided to track the progress and impact of this upgrade.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