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Brand Awareness Analysis</w:t>
      </w:r>
    </w:p>
    <w:p/>
    <w:p>
      <w:pPr>
        <w:pStyle w:val="Heading2"/>
      </w:pPr>
      <w:r>
        <w:t>Introduction</w:t>
      </w:r>
    </w:p>
    <w:p/>
    <w:p>
      <w:r>
        <w:t>This report aims to scrutinize the brand awareness performance of Lee's Market among the Asian-Canadian households between the years 2024 to 2025. As a retail company, understanding our market performance and brand perception is vital to our strategic planning. The analysis will provide insights into our awareness campaigns' effectiveness and how they have influenced our target demographic.</w:t>
      </w:r>
    </w:p>
    <w:p/>
    <w:p>
      <w:pPr>
        <w:pStyle w:val="Heading2"/>
      </w:pPr>
      <w:r>
        <w:t>Review of 2024-2025 Brand Awareness Campaigns</w:t>
      </w:r>
    </w:p>
    <w:p/>
    <w:p>
      <w:r>
        <w:t>In 2024, Lee's Market launched a 'Back to Basics' campaign, which focused on the traditional values of the brand. This campaign was followed by the 'Future of Fresh' initiative in 2025. This initiative emphasized Lee's commitment to sourcing and providing fresh, high-quality produce. Both campaigns were successful in their respective focus areas, garnering positive customer feedback.</w:t>
      </w:r>
    </w:p>
    <w:p/>
    <w:p>
      <w:pPr>
        <w:pStyle w:val="Heading2"/>
      </w:pPr>
      <w:r>
        <w:t>Demographic Analysis of Asian-Canadian Households</w:t>
      </w:r>
    </w:p>
    <w:p/>
    <w:p>
      <w:r>
        <w:t>The Asian-Canadian household demographic is a diverse one, with numerous ethnicities and cultures under its umbrella. The average household size is between 3-4 individuals, with a median household income of CAD$80,000. Moreover, this demographic shows a strong inclination towards fresh, organic produce and culturally diverse food items.</w:t>
      </w:r>
    </w:p>
    <w:p/>
    <w:p>
      <w:pPr>
        <w:pStyle w:val="Heading2"/>
      </w:pPr>
      <w:r>
        <w:t>Year-on-Year Brand Awareness Performance</w:t>
      </w:r>
    </w:p>
    <w:p/>
    <w:p>
      <w:r>
        <w:t>In the retail space, brand awareness is a crucial factor for success. In 2024, Lee's Market's overall brand awareness stood at 72%. The following year, in 2025, this figure rose to 75%, reflecting a steady increase in the company's brand recognition among the general population.</w:t>
      </w:r>
    </w:p>
    <w:p/>
    <w:p>
      <w:pPr>
        <w:pStyle w:val="Heading2"/>
      </w:pPr>
      <w:r>
        <w:t>Conclusion</w:t>
      </w:r>
    </w:p>
    <w:p/>
    <w:p>
      <w:r>
        <w:t>The report provides a comprehensive analysis of Lee's Market brand awareness among Asian-Canadian households between 2024 and 2025. A positive trend is indicative of effective marketing strategies, while a negative trend may warrant revisiting our approach. It's crucial to keep these insights in mind as we plan for the future and implement strategies to further enhance our brand's visibility. Our focus should remain on understanding our target demographic better and tailoring our marketing efforts accordingly.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