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AIMRECH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U73100MH2025PTC459357    </w:t>
    </w:r>
    <w:r>
      <w:rPr>
        <w:rFonts w:hint="default"/>
        <w:color w:val="0000FF"/>
        <w:highlight w:val="none"/>
      </w:rPr>
      <w:t xml:space="preserve">PAN: ABDCA9949B</w:t>
    </w:r>
    <w:bookmarkStart w:id="0" w:name="_GoBack"/>
    <w:bookmarkEnd w:id="0"/>
    <w:r>
      <w:rPr>
        <w:color w:val="0000FF"/>
        <w:highlight w:val="none"/>
      </w:rPr>
      <w:t xml:space="preserve">    TAN: MUMA84261C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NO.3 PLOTNO.97, SEC-1 SANPADA, Thane, Thane, Thane, Maharashtra, India, 400705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aimrechdigital@gmail.com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