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AISHWARYESHWAR POINT SERVICE PRIVATE LIMITED (CIN: U78100KA2023PTC170883)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AISHWARYESHWAR POINT SERVICE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HALEGOUD ADITHYA</w:t>
            </w:r>
            <w:r>
              <w:br w:type="textWrapping"/>
            </w:r>
            <w:r>
              <w:t xml:space="preserve">DIN: 10058395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Sharanamma</w:t>
            </w:r>
            <w:r>
              <w:br w:type="textWrapping"/>
            </w:r>
            <w:r>
              <w:t xml:space="preserve">DIN: 10058396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WARD NO;-22SRI NAGAR, TALUR ROAD BELLARY, Bellary Cowl Bazar, Bellary, Bellary, Karnataka, India, 583102</w:t>
      </w:r>
    </w:p>
    <w:p w14:paraId="48A97497">
      <w:r>
        <w:t xml:space="preserve">Date:  04-02-2026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AISHWARYESHWAR POINT SERVICE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U78100KA2023PTC170883   </w:t>
    </w:r>
    <w:r>
      <w:rPr>
        <w:rFonts w:hint="default"/>
        <w:color w:val="0000FF"/>
      </w:rPr>
      <w:t xml:space="preserve">PAN: AAYCA4336J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WARD NO;-22SRI NAGAR, TALUR ROAD BELLARY, Bellary Cowl Bazar, Bellary, Bellary, Karnataka, India, 583102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aishwaryeshwar.pointservice.2111@gmail.com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