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25-12-2025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AKVA ESSENCE PRIVATE LIMITED ON 25-12-2025 AT C/O VASANTHI, MUTHAMMAL GARDEN, Karamadai, Coimbatore, Mettupalayam, Tamil Nadu, India, 641104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Kiranraj Arul</w:t>
            </w:r>
            <w:r>
              <w:br w:type="textWrapping"/>
            </w:r>
            <w:r>
              <w:t xml:space="preserve">DIN: 11274310</w:t>
            </w:r>
            <w:r>
              <w:br w:type="textWrapping"/>
            </w:r>
            <w:r>
              <w:br w:type="textWrapping"/>
            </w:r>
            <w:r>
              <w:t>____________________</w:t>
            </w:r>
          </w:p>
        </w:tc>
        <w:tc>
          <w:tcPr>
            <w:tcW w:w="4968" w:type="dxa"/>
          </w:tcPr>
          <w:p w14:paraId="587FF591">
            <w:pPr>
              <w:spacing w:after="0" w:line="240" w:lineRule="auto"/>
            </w:pPr>
            <w:r>
              <w:t xml:space="preserve">Halu Vasanthi</w:t>
            </w:r>
            <w:r>
              <w:br w:type="textWrapping"/>
            </w:r>
            <w:r>
              <w:t xml:space="preserve">DIN: 11274311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AKVA ESSENCE PRIVATE LIMITED</w:t>
    </w:r>
  </w:p>
  <w:p w14:paraId="429AF203">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6A6DBB96">
    <w:pPr>
      <w:jc w:val="center"/>
      <w:rPr>
        <w:color w:val="0000FF"/>
      </w:rPr>
    </w:pPr>
    <w:r>
      <w:rPr>
        <w:color w:val="0000FF"/>
      </w:rPr>
      <w:t xml:space="preserve">C/O VASANTHI, MUTHAMMAL GARDEN, Karamadai, Coimbatore, Mettupalayam, Tamil Nadu, India, 641104</w:t>
    </w:r>
  </w:p>
  <w:p w14:paraId="569D6634">
    <w:pPr>
      <w:jc w:val="center"/>
      <w:rPr>
        <w:color w:val="0000FF"/>
      </w:rPr>
    </w:pPr>
    <w:r>
      <w:rPr>
        <w:color w:val="0000FF"/>
      </w:rPr>
      <w:t xml:space="preserve">Email: vinayakkonar@gmail.com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