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ALACRITYS CREATIONS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U74909PN2025PTC247924    </w:t>
    </w:r>
    <w:r>
      <w:rPr>
        <w:rFonts w:hint="default"/>
        <w:color w:val="0000FF"/>
        <w:highlight w:val="none"/>
      </w:rPr>
      <w:t>PAN: ABECA0618C</w:t>
    </w:r>
    <w:r>
      <w:rPr>
        <w:color w:val="0000FF"/>
        <w:highlight w:val="none"/>
      </w:rPr>
      <w:t xml:space="preserve">    TAN: PNEA57002B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171, lane 4, phase 1, Indraprastha society, Hadapsar, Pune, Pune City, Maharashtra, India, 411028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alacritys.design@gmail.com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  <w:rsid w:val="2D3C5C4F"/>
    <w:rsid w:val="30E2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1452</Characters>
  <Lines>0</Lines>
  <Paragraphs>0</Paragraphs>
  <TotalTime>0</TotalTime>
  <ScaleCrop>false</ScaleCrop>
  <LinksUpToDate>false</LinksUpToDate>
  <CharactersWithSpaces>1680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2025-11-30T10:19:06Z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3FC056015EB648FE955234A31F08D8C4_13</vt:lpwstr>
  </property>
</Properties>
</file>