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20-11-2025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ASPIRING HUMAN SERVICES INDIA FOUNDATION</w:t>
      </w:r>
    </w:p>
    <w:p w14:paraId="6D53BC88">
      <w:pPr>
        <w:rPr>
          <w:rFonts w:hint="default"/>
        </w:rPr>
      </w:pPr>
      <w:r>
        <w:rPr>
          <w:rFonts w:hint="default"/>
        </w:rPr>
        <w:t>B501 Uptown Avenue, Bldg 2, 743/2.3A, 4, 5, 8(P)KarnalaS, Panvel City, Raigarh(MH), Panvel, Maharashtra, India, 410206</w:t>
      </w:r>
    </w:p>
    <w:p w14:paraId="574AD5D3">
      <w:pPr>
        <w:rPr>
          <w:rFonts w:hint="default"/>
        </w:rPr>
      </w:pPr>
    </w:p>
    <w:p w14:paraId="4817F0DE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Subject: Consent and Eligibility Certificate for Appointment as Statutory Auditor under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Section 139(1) of the Companies Act, 2013</w:t>
      </w:r>
    </w:p>
    <w:p w14:paraId="7BF2AEAF">
      <w:pPr>
        <w:rPr>
          <w:rFonts w:hint="default" w:ascii="Times New Roman" w:hAnsi="Times New Roman" w:cs="Times New Roman"/>
          <w:sz w:val="24"/>
          <w:szCs w:val="24"/>
        </w:rPr>
      </w:pPr>
    </w:p>
    <w:p w14:paraId="1970782B">
      <w:pPr>
        <w:rPr>
          <w:rFonts w:hint="default" w:ascii="Times New Roman" w:hAnsi="Times New Roman" w:cs="Times New Roman"/>
          <w:sz w:val="24"/>
          <w:szCs w:val="24"/>
        </w:rPr>
      </w:pPr>
    </w:p>
    <w:p w14:paraId="53BDE6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Dear Sir/Madam,</w:t>
      </w:r>
    </w:p>
    <w:p w14:paraId="0AF37A34">
      <w:pPr>
        <w:rPr>
          <w:rFonts w:hint="default" w:ascii="Times New Roman" w:hAnsi="Times New Roman" w:cs="Times New Roman"/>
          <w:sz w:val="24"/>
          <w:szCs w:val="24"/>
        </w:rPr>
      </w:pPr>
    </w:p>
    <w:p w14:paraId="22F997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reference to your communication dated 01-11-2025, we hereby give our consent to act as the First Statutory Auditor of ASPIRING HUMAN SERVICES INDIA FOUNDATION</w:t>
      </w:r>
    </w:p>
    <w:p w14:paraId="748F30B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(Section 8 Company) under Section 139(1) of 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Companies Act, 2013, we hereby give our consent to act as the Statutory Auditor of 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Company, if appointed at the meeting of the Board of Directors. </w:t>
      </w:r>
    </w:p>
    <w:p w14:paraId="573C39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We further </w:t>
      </w:r>
      <w:r>
        <w:rPr>
          <w:rFonts w:hint="default" w:ascii="Times New Roman" w:hAnsi="Times New Roman" w:cs="Times New Roman"/>
          <w:sz w:val="24"/>
          <w:szCs w:val="24"/>
        </w:rPr>
        <w:t>confirm that:</w:t>
      </w:r>
    </w:p>
    <w:p w14:paraId="3FF0E9BC">
      <w:pPr>
        <w:rPr>
          <w:rFonts w:hint="default" w:ascii="Times New Roman" w:hAnsi="Times New Roman" w:cs="Times New Roman"/>
          <w:sz w:val="24"/>
          <w:szCs w:val="24"/>
        </w:rPr>
      </w:pPr>
    </w:p>
    <w:p w14:paraId="20CD9F2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further confirm that:</w:t>
      </w:r>
    </w:p>
    <w:p w14:paraId="6AF6A7F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are eligible for appointment and are not disqualified under Sections 139(1) and 141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the Companies Act, 2013, read with the rules made thereunder.</w:t>
      </w:r>
    </w:p>
    <w:p w14:paraId="1BD8839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Our appointment, if made, would be within the limits prescribed under Section 141(3)(g)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the Companies Act, 2013. The firm satisfies all conditions mentioned in the Companies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(Audit and Auditors) Rules, 2014.</w:t>
      </w:r>
    </w:p>
    <w:p w14:paraId="6F41F26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hereby confirm our willingness to be appointed as the Statutory Auditor of the Company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the financial year [2025-2026].</w:t>
      </w:r>
    </w:p>
    <w:p w14:paraId="41FFE64C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04C31"/>
    <w:multiLevelType w:val="singleLevel"/>
    <w:tmpl w:val="33604C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582A3F20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2025-11-20T11:39:27Z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3D95A015769046829FFF5E7EC66F5916_11</vt:lpwstr>
  </property>
</Properties>
</file>