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03-04-2026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ASTARAG OLD AGE HOME PRIVATE LIMITED ON 03-04-2026 AT P-277 PLAZA HOUSING, SHIBRAMPUR ASHUTI-2, Vivekanandapur, South 24 Parganas, Thakurpukur Mahestola, West Bengal, India, 700141</w:t>
      </w:r>
    </w:p>
    <w:p w14:paraId="6F93249C"/>
    <w:p w14:paraId="7AAF7CDF">
      <w:pPr>
        <w:jc w:val="both"/>
      </w:pPr>
      <w:r>
        <w:rPr>
          <w:b/>
        </w:rPr>
        <w:t xml:space="preserve">“RESOLVED THAT </w:t>
      </w:r>
      <w:r>
        <w:t>pursuant to the provisions of Section 139(6) and other applicable provisions, if any, of the Companies Act, 2013 and the rules made thereunder, GSRC AND ASSOCIATES, (</w:t>
      </w:r>
      <w:r>
        <w:rPr>
          <w:rFonts w:hint="default"/>
        </w:rPr>
        <w:t>Firm Registration No.</w:t>
      </w:r>
      <w:r>
        <w:t>: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Partha Ray</w:t>
            </w:r>
            <w:r>
              <w:br w:type="textWrapping"/>
            </w:r>
            <w:r>
              <w:t>DIN: 11066419</w:t>
            </w:r>
            <w:r>
              <w:br w:type="textWrapping"/>
            </w:r>
            <w:r>
              <w:br w:type="textWrapping"/>
            </w:r>
            <w:r>
              <w:t>____________________</w:t>
            </w:r>
          </w:p>
        </w:tc>
        <w:tc>
          <w:tcPr>
            <w:tcW w:w="4968" w:type="dxa"/>
          </w:tcPr>
          <w:p w14:paraId="587FF591">
            <w:pPr>
              <w:spacing w:after="0" w:line="240" w:lineRule="auto"/>
            </w:pPr>
            <w:r>
              <w:t>SAMIR KUMAR SAMANTA</w:t>
            </w:r>
            <w:r>
              <w:br w:type="textWrapping"/>
            </w:r>
            <w:r>
              <w:t>DIN: 11066420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7710206B">
            <w:pPr>
              <w:spacing w:after="0" w:line="240" w:lineRule="auto"/>
            </w:pPr>
          </w:p>
        </w:tc>
      </w:tr>
      <w:tr w14:paraId="68FC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3D980FC5">
            <w:pPr>
              <w:spacing w:after="0" w:line="240" w:lineRule="auto"/>
            </w:pPr>
            <w:r>
              <w:t>Manisha Samanta</w:t>
            </w:r>
            <w:r>
              <w:br w:type="textWrapping"/>
            </w:r>
            <w:r>
              <w:t>DIN: 11066421</w:t>
            </w:r>
            <w:r>
              <w:br w:type="textWrapping"/>
            </w:r>
            <w:r>
              <w:br w:type="textWrapping"/>
            </w:r>
            <w:r>
              <w:t>____________________</w:t>
            </w:r>
          </w:p>
        </w:tc>
      </w:tr>
      <w:tr w14:paraId="1A97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2BDF440B">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ASTARAG OLD AGE HOME PRIVATE LIMITED</w:t>
    </w:r>
  </w:p>
  <w:p w14:paraId="429AF203">
    <w:pPr>
      <w:jc w:val="center"/>
      <w:rPr>
        <w:color w:val="0000FF"/>
      </w:rPr>
    </w:pPr>
    <w:r>
      <w:rPr>
        <w:color w:val="0000FF"/>
      </w:rPr>
      <w:t xml:space="preserve">CIN: U87900WB2025PTC278664    </w:t>
    </w:r>
    <w:r>
      <w:rPr>
        <w:rFonts w:hint="default"/>
        <w:color w:val="0000FF"/>
      </w:rPr>
      <w:t>PAN: ABCCA7216J</w:t>
    </w:r>
    <w:r>
      <w:rPr>
        <w:color w:val="0000FF"/>
      </w:rPr>
      <w:t xml:space="preserve">    TAN: CALA39937C</w:t>
    </w:r>
  </w:p>
  <w:p w14:paraId="6A6DBB96">
    <w:pPr>
      <w:jc w:val="center"/>
      <w:rPr>
        <w:color w:val="0000FF"/>
      </w:rPr>
    </w:pPr>
    <w:r>
      <w:rPr>
        <w:color w:val="0000FF"/>
      </w:rPr>
      <w:t>P-277 PLAZA HOUSING, SHIBRAMPUR ASHUTI-2, Vivekanandapur, South 24 Parganas, Thakurpukur Mahestola, West Bengal, India, 700141</w:t>
    </w:r>
  </w:p>
  <w:p w14:paraId="569D6634">
    <w:pPr>
      <w:jc w:val="center"/>
      <w:rPr>
        <w:color w:val="0000FF"/>
      </w:rPr>
    </w:pPr>
    <w:r>
      <w:rPr>
        <w:color w:val="0000FF"/>
      </w:rPr>
      <w:t>Email: astarag76@gmail.com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3C449EC"/>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2026-04-03T10:33:13Z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