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03-04-2026</w:t>
      </w:r>
    </w:p>
    <w:p w14:paraId="17CF6F4F"/>
    <w:p w14:paraId="025DE831">
      <w:r>
        <w:t>To</w:t>
      </w:r>
    </w:p>
    <w:p w14:paraId="28037084">
      <w:r>
        <w:t>GSRC AND ASSOCIATES,</w:t>
      </w:r>
      <w:r>
        <w:br w:type="textWrapping"/>
      </w:r>
      <w:r>
        <w:t>Membership No. 159615W</w:t>
      </w:r>
      <w:r>
        <w:br w:type="textWrapping"/>
      </w:r>
      <w:r>
        <w:t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ASTARAG OLD AGE HOME PRIVATE LIMITED (CIN: U87900WB2025PTC278664) at its meeting held on 03-04-2026, has appointed GSRC AND ASSOCIATES, </w:t>
      </w:r>
      <w:r>
        <w:rPr>
          <w:rFonts w:hint="default"/>
        </w:rPr>
        <w:t>Firm Registration No.</w:t>
      </w:r>
      <w:r>
        <w:t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ASTARAG OLD AGE HOME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Partha Ray</w:t>
            </w:r>
            <w:r>
              <w:br w:type="textWrapping"/>
            </w:r>
            <w:r>
              <w:t>DIN: 11066419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SAMIR KUMAR SAMANTA</w:t>
            </w:r>
            <w:r>
              <w:br w:type="textWrapping"/>
            </w:r>
            <w:r>
              <w:t>DIN: 11066420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77D9A692">
            <w:pPr>
              <w:spacing w:after="0" w:line="240" w:lineRule="auto"/>
            </w:pPr>
          </w:p>
        </w:tc>
      </w:tr>
      <w:tr w14:paraId="7063F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3F1AB9F8">
            <w:pPr>
              <w:spacing w:after="0" w:line="240" w:lineRule="auto"/>
            </w:pPr>
            <w:r>
              <w:t>Manisha Samanta</w:t>
            </w:r>
            <w:r>
              <w:br w:type="textWrapping"/>
            </w:r>
            <w:r>
              <w:t>DIN: 11066421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55E65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1325AC31">
            <w:pPr>
              <w:spacing w:after="0" w:line="240" w:lineRule="auto"/>
            </w:pPr>
          </w:p>
        </w:tc>
      </w:tr>
    </w:tbl>
    <w:p w14:paraId="4B69BE9A"/>
    <w:p w14:paraId="08F9E4CB">
      <w:r>
        <w:t>Place: P-277 PLAZA HOUSING, SHIBRAMPUR ASHUTI-2, Vivekanandapur, South 24 Parganas, Thakurpukur Mahestola, West Bengal, India, 700141</w:t>
      </w:r>
    </w:p>
    <w:p w14:paraId="48A97497">
      <w:r>
        <w:t>Date:  03-04-2026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ASTARAG OLD AGE HOME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U87900WB2025PTC278664   </w:t>
    </w:r>
    <w:r>
      <w:rPr>
        <w:rFonts w:hint="default"/>
        <w:color w:val="0000FF"/>
      </w:rPr>
      <w:t>PAN: ABCCA7216J</w:t>
    </w:r>
    <w:r>
      <w:rPr>
        <w:color w:val="0000FF"/>
      </w:rPr>
      <w:t xml:space="preserve">   TAN: CALA39937C</w:t>
    </w:r>
  </w:p>
  <w:p w14:paraId="3F6DE136">
    <w:pPr>
      <w:jc w:val="center"/>
      <w:rPr>
        <w:color w:val="0000FF"/>
      </w:rPr>
    </w:pPr>
    <w:r>
      <w:rPr>
        <w:color w:val="0000FF"/>
      </w:rPr>
      <w:t>P-277 PLAZA HOUSING, SHIBRAMPUR ASHUTI-2, Vivekanandapur, South 24 Parganas, Thakurpukur Mahestola, West Bengal, India, 700141</w:t>
    </w:r>
  </w:p>
  <w:p w14:paraId="1049C1D8">
    <w:pPr>
      <w:jc w:val="center"/>
      <w:rPr>
        <w:color w:val="0000FF"/>
      </w:rPr>
    </w:pPr>
    <w:r>
      <w:rPr>
        <w:color w:val="0000FF"/>
      </w:rPr>
      <w:t>Email: astarag76@gmail.com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3C5C587C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2026-04-03T10:33:26Z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