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16-01-2026</w:t>
      </w:r>
    </w:p>
    <w:p w14:paraId="17CF6F4F"/>
    <w:p w14:paraId="025DE831">
      <w:r>
        <w:t>To</w:t>
      </w:r>
    </w:p>
    <w:p w14:paraId="28037084">
      <w:r>
        <w:t xml:space="preserve">Akshay Vishal Narlewar,</w:t>
      </w:r>
      <w:r>
        <w:br w:type="textWrapping"/>
      </w:r>
      <w:r>
        <w:t xml:space="preserve">Membership No. 622143</w:t>
      </w:r>
      <w:r>
        <w:br w:type="textWrapping"/>
      </w:r>
      <w:r>
        <w:t xml:space="preserve">Office No. 511, Gandharv Galaxia, Amanora Townpark, Hadapsar, Pune – 411028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BANRUP AGRICRAFTS PRIVATE LIMITED (CIN: U01139BR2025PTC080982) at its meeting held on 16-01-2026, has appointed Akshay Vishal Narlewar, Membership No. 622143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BANRUP AGRICRAFTS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Uma Devi</w:t>
            </w:r>
            <w:r>
              <w:br w:type="textWrapping"/>
            </w:r>
            <w:r>
              <w:t xml:space="preserve">DIN: 11445239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KUMARI POOJA CHAUHAN</w:t>
            </w:r>
            <w:r>
              <w:br w:type="textWrapping"/>
            </w:r>
            <w:r>
              <w:t xml:space="preserve">DIN: 11445240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VATSA BHARATI BANRUP, ASHRAY, MEHSI MOTIHARI, Madhopur Govind, East Champaran, Chakia, Bihar, India, 845426</w:t>
      </w:r>
    </w:p>
    <w:p w14:paraId="48A97497">
      <w:r>
        <w:t xml:space="preserve">Date:  16-01-2026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BANRUP AGRICRAFTS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U01139BR2025PTC080982   </w:t>
    </w:r>
    <w:r>
      <w:rPr>
        <w:rFonts w:hint="default"/>
        <w:color w:val="0000FF"/>
      </w:rPr>
      <w:t xml:space="preserve">PAN: AAOCB2457R</w:t>
    </w:r>
    <w:r>
      <w:rPr>
        <w:color w:val="0000FF"/>
      </w:rPr>
      <w:t xml:space="preserve">   TAN: PTNB09805F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VATSA BHARATI BANRUP, ASHRAY, MEHSI MOTIHARI, Madhopur Govind, East Champaran, Chakia, Bihar, India, 845426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banrupapl26@gmail.com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