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16-01-2026</w:t>
      </w:r>
    </w:p>
    <w:p w14:paraId="141A83BB"/>
    <w:p w14:paraId="480E472D">
      <w:r>
        <w:t>To</w:t>
      </w:r>
    </w:p>
    <w:p w14:paraId="2A9882E5">
      <w:r>
        <w:t xml:space="preserve">Akshay Vishal Narlewar,</w:t>
      </w:r>
      <w:r>
        <w:br w:type="textWrapping"/>
      </w:r>
      <w:r>
        <w:t xml:space="preserve">Membership No. 622143</w:t>
      </w:r>
      <w:r>
        <w:br w:type="textWrapping"/>
      </w:r>
      <w:r>
        <w:t xml:space="preserve">Office No. 511, Gandharv Galaxia, Amanora Townpark, Hadapsar, Pune – 411028</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Akshay Vishal Narlewar, Membership No. 622143 as the First Statutory Auditor of BANRUP AGRICRAFTS PRIVATE LIMITED (CIN: U01139BR2025PTC080982),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BANRUP AGRICRAFTS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Uma Devi</w:t>
            </w:r>
            <w:r>
              <w:br w:type="textWrapping"/>
            </w:r>
            <w:r>
              <w:t xml:space="preserve">DIN: 11445239</w:t>
            </w:r>
            <w:r>
              <w:br w:type="textWrapping"/>
            </w:r>
            <w:r>
              <w:br w:type="textWrapping"/>
            </w:r>
            <w:r>
              <w:t>____________________</w:t>
            </w:r>
          </w:p>
        </w:tc>
        <w:tc>
          <w:tcPr>
            <w:tcW w:w="4968" w:type="dxa"/>
          </w:tcPr>
          <w:p w14:paraId="443377D9">
            <w:pPr>
              <w:spacing w:after="0" w:line="240" w:lineRule="auto"/>
            </w:pPr>
            <w:r>
              <w:t xml:space="preserve">KUMARI POOJA CHAUHAN</w:t>
            </w:r>
            <w:r>
              <w:br w:type="textWrapping"/>
            </w:r>
            <w:r>
              <w:t xml:space="preserve">DIN: 11445240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VATSA BHARATI BANRUP, ASHRAY, MEHSI MOTIHARI, Madhopur Govind, East Champaran, Chakia, Bihar, India, 845426</w:t>
      </w:r>
      <w:bookmarkStart w:id="0" w:name="_GoBack"/>
      <w:bookmarkEnd w:id="0"/>
    </w:p>
    <w:p w14:paraId="1CF8351E">
      <w:r>
        <w:t xml:space="preserve">Date:  16-01-2026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BANRUP AGRICRAFTS PRIVATE LIMITED</w:t>
    </w:r>
  </w:p>
  <w:p w14:paraId="5F1C972D">
    <w:pPr>
      <w:jc w:val="center"/>
      <w:rPr>
        <w:color w:val="0000FF"/>
      </w:rPr>
    </w:pPr>
    <w:r>
      <w:rPr>
        <w:color w:val="0000FF"/>
      </w:rPr>
      <w:t xml:space="preserve">CIN: U01139BR2025PTC080982    </w:t>
    </w:r>
    <w:r>
      <w:rPr>
        <w:rFonts w:hint="default"/>
        <w:color w:val="0000FF"/>
      </w:rPr>
      <w:t xml:space="preserve">PAN: AAOCB2457R</w:t>
    </w:r>
    <w:r>
      <w:rPr>
        <w:color w:val="0000FF"/>
      </w:rPr>
      <w:t xml:space="preserve">   TAN: PTNB09805F</w:t>
    </w:r>
  </w:p>
  <w:p w14:paraId="7AD09AEB">
    <w:pPr>
      <w:jc w:val="center"/>
      <w:rPr>
        <w:color w:val="0000FF"/>
      </w:rPr>
    </w:pPr>
    <w:r>
      <w:rPr>
        <w:color w:val="0000FF"/>
      </w:rPr>
      <w:t xml:space="preserve">C/O VATSA BHARATI BANRUP, ASHRAY, MEHSI MOTIHARI, Madhopur Govind, East Champaran, Chakia, Bihar, India, 845426</w:t>
    </w:r>
  </w:p>
  <w:p w14:paraId="154CFC84">
    <w:pPr>
      <w:jc w:val="center"/>
      <w:rPr>
        <w:color w:val="0000FF"/>
      </w:rPr>
    </w:pPr>
    <w:r>
      <w:rPr>
        <w:color w:val="0000FF"/>
      </w:rPr>
      <w:t xml:space="preserve">Email: banrupapl26@gmail.com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