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BIG BIOCHAR (OPC) PRIVATE LIMITED</w:t>
      </w:r>
      <w:r>
        <w:rPr>
          <w:rFonts w:ascii="Times New Roman" w:hAnsi="Times New Roman" w:cs="Times New Roman"/>
          <w:sz w:val="24"/>
          <w:szCs w:val="24"/>
        </w:rPr>
        <w:t xml:space="preserve">, </w:t>
      </w:r>
      <w:r>
        <w:rPr>
          <w:rFonts w:hint="default"/>
          <w:color w:val="auto"/>
          <w:sz w:val="22"/>
          <w:szCs w:val="22"/>
        </w:rPr>
        <w:t xml:space="preserve">CIN: U20121TS2025OPC208132</w:t>
      </w:r>
      <w:r>
        <w:rPr>
          <w:rFonts w:ascii="Times New Roman" w:hAnsi="Times New Roman" w:cs="Times New Roman"/>
          <w:sz w:val="24"/>
          <w:szCs w:val="24"/>
        </w:rPr>
        <w:t xml:space="preserve">, HELD AT ITS REGISTERED OFFICE AT </w:t>
      </w:r>
      <w:r>
        <w:rPr>
          <w:rFonts w:hint="default"/>
          <w:color w:val="auto"/>
          <w:sz w:val="22"/>
          <w:szCs w:val="22"/>
        </w:rPr>
        <w:t xml:space="preserve">C/O INSEEYA KHAMBATI, PREM SAGAR OLD BOWENPALLY, Trimulgherry, Hyderabad, Rangareddy, Telangana, India, 500015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Murtaza Khambati,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BIG BIOCHAR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Murtaza Khambati</w:t>
            </w:r>
            <w:r>
              <w:br w:type="textWrapping"/>
            </w:r>
            <w:r>
              <w:t xml:space="preserve">DIN: 11437469</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05-02-2026</w:t>
      </w:r>
      <w:r>
        <w:br w:type="textWrapping"/>
      </w:r>
      <w:r>
        <w:t xml:space="preserve">Place: C/O INSEEYA KHAMBATI, PREM SAGAR OLD BOWENPALLY, Trimulgherry, Hyderabad, Rangareddy, Telangana, India, 500015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BIG BIOCHAR (OPC) PRIVATE LIMITED</w:t>
    </w:r>
  </w:p>
  <w:p w14:paraId="429AF203">
    <w:pPr>
      <w:jc w:val="center"/>
      <w:rPr>
        <w:color w:val="0000FF"/>
      </w:rPr>
    </w:pPr>
    <w:r>
      <w:rPr>
        <w:color w:val="0000FF"/>
      </w:rPr>
      <w:t xml:space="preserve">CIN: U20121TS2025OPC208132    </w:t>
    </w:r>
    <w:r>
      <w:rPr>
        <w:rFonts w:hint="default"/>
        <w:color w:val="0000FF"/>
      </w:rPr>
      <w:t xml:space="preserve">PAN: AAOCB2271K</w:t>
    </w:r>
    <w:r>
      <w:rPr>
        <w:color w:val="0000FF"/>
      </w:rPr>
      <w:t xml:space="preserve">    TAN: HYDB16464A</w:t>
    </w:r>
  </w:p>
  <w:p w14:paraId="6A6DBB96">
    <w:pPr>
      <w:jc w:val="center"/>
      <w:rPr>
        <w:color w:val="0000FF"/>
      </w:rPr>
    </w:pPr>
    <w:r>
      <w:rPr>
        <w:color w:val="0000FF"/>
      </w:rPr>
      <w:t xml:space="preserve">C/O INSEEYA KHAMBATI, PREM SAGAR OLD BOWENPALLY, Trimulgherry, Hyderabad, Rangareddy, Telangana, India, 500015</w:t>
    </w:r>
  </w:p>
  <w:p w14:paraId="2B74DF15">
    <w:pPr>
      <w:jc w:val="center"/>
      <w:rPr>
        <w:color w:val="0000FF"/>
      </w:rPr>
    </w:pPr>
    <w:r>
      <w:rPr>
        <w:color w:val="0000FF"/>
      </w:rPr>
      <w:t xml:space="preserve">Email: Murtaza.khambati.in@gmail.com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