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BLUEMOUNT SOFTWARE PRIVATE LIMITED , having CIN: U62099TS2026PTC209001,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