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12</w:t>
      </w:r>
      <w:r>
        <w:rPr>
          <w:rFonts w:ascii="Times New Roman" w:hAnsi="Times New Roman" w:cs="Times New Roman"/>
        </w:rPr>
        <w:t xml:space="preserve">th day of </w:t>
      </w:r>
      <w:r>
        <w:rPr>
          <w:rFonts w:hint="default" w:ascii="Times New Roman" w:hAnsi="Times New Roman" w:cs="Times New Roman"/>
          <w:lang w:val="en-US"/>
        </w:rPr>
        <w:t>Januaruy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BLUEMOUNT SOFTWARE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G2, No 426, PJR enclave, chandanagar, Lingampalli, K.V.Rangareddy, Serilingampally, Telangana, India, 500019</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BLUEMOUNT SOFTWARE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BLUEMOUNT SOFTWARE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68243506"/>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2026-01-12T12:03:04Z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