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BLUETHREAD ORIGINALS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U14105TN2025OPC186917    </w:t>
    </w:r>
    <w:r>
      <w:rPr>
        <w:rFonts w:hint="default"/>
        <w:color w:val="0000FF"/>
        <w:highlight w:val="none"/>
      </w:rPr>
      <w:t xml:space="preserve">PAN: AAOCB1875D</w:t>
    </w:r>
    <w:bookmarkStart w:id="0" w:name="_GoBack"/>
    <w:bookmarkEnd w:id="0"/>
    <w:r>
      <w:rPr>
        <w:color w:val="0000FF"/>
        <w:highlight w:val="none"/>
      </w:rPr>
      <w:t xml:space="preserve">    TAN: CHEB17861E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5 8, RAJACHANI, Thygarayanagar, Chennai, Chennai, Tamil Nadu, India, 600017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blue.thread.cb@gmail.com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