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12-01-2026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BLUETHREAD ORIGINALS (OPC) PRIVATE LIMITED (CIN: U14105TN2025OPC186917) at its meeting held on 12-01-2026,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BLUETHREAD ORIGINALS (OPC)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Sahaya Sumitha</w:t>
            </w:r>
            <w:r>
              <w:br w:type="textWrapping"/>
            </w:r>
            <w:r>
              <w:t xml:space="preserve">DIN: 11419787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/>
            </w:r>
            <w:r>
              <w:br w:type="textWrapping"/>
            </w:r>
            <w:r>
              <w:t xml:space="preserve">DIN: 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5 8, RAJACHANI, Thygarayanagar, Chennai, Chennai, Tamil Nadu, India, 600017</w:t>
      </w:r>
    </w:p>
    <w:p w14:paraId="48A97497">
      <w:r>
        <w:t xml:space="preserve">Date:  12-01-2026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BLUETHREAD ORIGINALS (OPC)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U14105TN2025OPC186917   </w:t>
    </w:r>
    <w:r>
      <w:rPr>
        <w:rFonts w:hint="default"/>
        <w:color w:val="0000FF"/>
      </w:rPr>
      <w:t xml:space="preserve">PAN: AAOCB1875D</w:t>
    </w:r>
    <w:r>
      <w:rPr>
        <w:color w:val="0000FF"/>
      </w:rPr>
      <w:t xml:space="preserve">   TAN: CHEB17861E</w:t>
    </w:r>
  </w:p>
  <w:p w14:paraId="3F6DE136">
    <w:pPr>
      <w:jc w:val="center"/>
      <w:rPr>
        <w:color w:val="0000FF"/>
      </w:rPr>
    </w:pPr>
    <w:r>
      <w:rPr>
        <w:color w:val="0000FF"/>
      </w:rPr>
      <w:t xml:space="preserve">5 8, RAJACHANI, Thygarayanagar, Chennai, Chennai, Tamil Nadu, India, 600017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blue.thread.cb@gmail.com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