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29-12-2025</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BLUETHREAD ORIGINALS (OPC) PRIVATE LIMITED (CIN: U14105TN2025OPC186917),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BLUETHREAD ORIGINALS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Sahaya Sumitha</w:t>
            </w:r>
            <w:r>
              <w:br w:type="textWrapping"/>
            </w:r>
            <w:r>
              <w:t>DIN: 11419787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51DE8C02"/>
    <w:p w14:paraId="66056531"/>
    <w:p w14:paraId="28A4A3CB"/>
    <w:p w14:paraId="79BE39F8"/>
    <w:p w14:paraId="5B98B589">
      <w:bookmarkStart w:id="0" w:name="_GoBack"/>
      <w:bookmarkEnd w:id="0"/>
      <w:r>
        <w:t>Place: 5 8, RAJACHANI, Thygarayanagar, Chennai, Chennai, Tamil Nadu, India, 600017</w:t>
      </w:r>
    </w:p>
    <w:p w14:paraId="1CF8351E">
      <w:r>
        <w:t>Date:  29-12-2025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BLUETHREAD ORIGINALS (OPC) PRIVATE LIMITED</w:t>
    </w:r>
  </w:p>
  <w:p w14:paraId="5F1C972D">
    <w:pPr>
      <w:jc w:val="center"/>
      <w:rPr>
        <w:color w:val="0000FF"/>
      </w:rPr>
    </w:pPr>
    <w:r>
      <w:rPr>
        <w:color w:val="0000FF"/>
      </w:rPr>
      <w:t xml:space="preserve">CIN: U14105TN2025OPC186917    </w:t>
    </w:r>
    <w:r>
      <w:rPr>
        <w:rFonts w:hint="default"/>
        <w:color w:val="0000FF"/>
      </w:rPr>
      <w:t>PAN: AAOCB1875D</w:t>
    </w:r>
    <w:r>
      <w:rPr>
        <w:color w:val="0000FF"/>
      </w:rPr>
      <w:t xml:space="preserve">   TAN: CHEB17861E</w:t>
    </w:r>
  </w:p>
  <w:p w14:paraId="7AD09AEB">
    <w:pPr>
      <w:jc w:val="center"/>
      <w:rPr>
        <w:color w:val="0000FF"/>
      </w:rPr>
    </w:pPr>
    <w:r>
      <w:rPr>
        <w:color w:val="0000FF"/>
      </w:rPr>
      <w:t>5 8, RAJACHANI, Thygarayanagar, Chennai, Chennai, Tamil Nadu, India, 600017</w:t>
    </w:r>
  </w:p>
  <w:p w14:paraId="154CFC84">
    <w:pPr>
      <w:jc w:val="center"/>
      <w:rPr>
        <w:color w:val="0000FF"/>
      </w:rPr>
    </w:pPr>
    <w:r>
      <w:rPr>
        <w:color w:val="0000FF"/>
      </w:rPr>
      <w:t>Email: blue.thread.cb@gmail.com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94E48E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2025-12-29T07:13:01Z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