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BLUNTWINS CONSULTING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U70200HR2025PTC139536    </w:t>
    </w:r>
    <w:r>
      <w:rPr>
        <w:rFonts w:hint="default"/>
        <w:color w:val="0000FF"/>
        <w:highlight w:val="none"/>
      </w:rPr>
      <w:t xml:space="preserve">PAN: AAOCB2347N</w:t>
    </w:r>
    <w:bookmarkStart w:id="0" w:name="_GoBack"/>
    <w:bookmarkEnd w:id="0"/>
    <w:r>
      <w:rPr>
        <w:color w:val="0000FF"/>
        <w:highlight w:val="none"/>
      </w:rPr>
      <w:t xml:space="preserve">    TAN: DELB31532E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HOUSE NO 1581 SECTOR- 23A, Faridabad Sector 22, Faridabad, Faridabad, Haryana, India, 121005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maverickco.info@gmail.com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