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21-01-2026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BRIIDGE WITH TRADE CO PRIVATE LIMITED (CIN: U46699GJ2026PTC172359),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BRIIDGE WITH TRADE CO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KATHAN JYOTISHCHANDRA DAS</w:t>
            </w:r>
            <w:r>
              <w:br w:type="textWrapping"/>
            </w:r>
            <w:r>
              <w:t>DIN: 11405655</w:t>
            </w:r>
            <w:r>
              <w:br w:type="textWrapping"/>
            </w:r>
            <w:r>
              <w:br w:type="textWrapping"/>
            </w:r>
            <w:r>
              <w:t>____________________</w:t>
            </w:r>
          </w:p>
        </w:tc>
        <w:tc>
          <w:tcPr>
            <w:tcW w:w="4968" w:type="dxa"/>
          </w:tcPr>
          <w:p w14:paraId="443377D9">
            <w:pPr>
              <w:spacing w:after="0" w:line="240" w:lineRule="auto"/>
            </w:pPr>
            <w:r>
              <w:t>Sanjaykumar Kushwaha</w:t>
            </w:r>
            <w:r>
              <w:br w:type="textWrapping"/>
            </w:r>
            <w:r>
              <w:t>DIN: 11495289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D4552C1">
            <w:pPr>
              <w:spacing w:after="0" w:line="240" w:lineRule="auto"/>
            </w:pPr>
          </w:p>
        </w:tc>
      </w:tr>
      <w:tr w14:paraId="2445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6F7286EE">
            <w:pPr>
              <w:spacing w:after="0" w:line="240" w:lineRule="auto"/>
            </w:pPr>
            <w:r>
              <w:t>NAVDEEPSINGH RAMESHSINGH TOMAR</w:t>
            </w:r>
            <w:r>
              <w:br w:type="textWrapping"/>
            </w:r>
            <w:r>
              <w:t>DIN: 11495290</w:t>
            </w:r>
            <w:r>
              <w:br w:type="textWrapping"/>
            </w:r>
            <w:r>
              <w:br w:type="textWrapping"/>
            </w:r>
            <w:r>
              <w:t>____________________</w:t>
            </w:r>
          </w:p>
        </w:tc>
      </w:tr>
      <w:tr w14:paraId="6973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9528D0C">
            <w:pPr>
              <w:spacing w:after="0" w:line="240" w:lineRule="auto"/>
            </w:pPr>
          </w:p>
        </w:tc>
      </w:tr>
    </w:tbl>
    <w:p w14:paraId="243DBF19"/>
    <w:p w14:paraId="5B98B589">
      <w:r>
        <w:t>Place: 115-BILESHWAR, IND.ESTATE, II, OPP.G.V.M.M., ODHAV, Kathwada, Ahmedabad, Daskroi, Gujarat, India, 382430</w:t>
      </w:r>
    </w:p>
    <w:p w14:paraId="1CF8351E">
      <w:r>
        <w:t>Date:  21-01-2026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BRIIDGE WITH TRADE CO PRIVATE LIMITED</w:t>
    </w:r>
  </w:p>
  <w:p w14:paraId="5F1C972D">
    <w:pPr>
      <w:jc w:val="center"/>
      <w:rPr>
        <w:color w:val="0000FF"/>
      </w:rPr>
    </w:pPr>
    <w:r>
      <w:rPr>
        <w:color w:val="0000FF"/>
      </w:rPr>
      <w:t xml:space="preserve">CIN: U46699GJ2026PTC172359    </w:t>
    </w:r>
    <w:r>
      <w:rPr>
        <w:rFonts w:hint="default"/>
        <w:color w:val="0000FF"/>
      </w:rPr>
      <w:t>PAN: AAOCB3472E</w:t>
    </w:r>
    <w:r>
      <w:rPr>
        <w:color w:val="0000FF"/>
      </w:rPr>
      <w:t xml:space="preserve">   TAN: AHMB15891B</w:t>
    </w:r>
  </w:p>
  <w:p w14:paraId="7AD09AEB">
    <w:pPr>
      <w:jc w:val="center"/>
      <w:rPr>
        <w:color w:val="0000FF"/>
      </w:rPr>
    </w:pPr>
    <w:r>
      <w:rPr>
        <w:color w:val="0000FF"/>
      </w:rPr>
      <w:t>115-BILESHWAR, IND.ESTATE, II, OPP.G.V.M.M., ODHAV, Kathwada, Ahmedabad, Daskroi, Gujarat, India, 382430</w:t>
    </w:r>
  </w:p>
  <w:p w14:paraId="154CFC84">
    <w:pPr>
      <w:jc w:val="center"/>
      <w:rPr>
        <w:color w:val="0000FF"/>
      </w:rPr>
    </w:pPr>
    <w:r>
      <w:rPr>
        <w:color w:val="0000FF"/>
      </w:rPr>
      <w:t>Email: Jd9601271@gmail.com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E794584"/>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2026-01-21T12:47:16Z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