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17-03-2026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CALMYN PERSONAL CARE (OPC) PRIVATE LIMITED ON 17-03-2026 AT B1-4/40, KATTUPALEM, Yellamanchili, Visakhapatnam, Yellamanchili, Andhra Pradesh, India, 531055</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bookmarkStart w:id="0" w:name="_GoBack"/>
            <w:r>
              <w:t>PATURI RATNAM</w:t>
            </w:r>
            <w:r>
              <w:br w:type="textWrapping"/>
            </w:r>
            <w:r>
              <w:t>DIN: 11486967</w:t>
            </w:r>
            <w:r>
              <w:br w:type="textWrapping"/>
            </w:r>
            <w:r>
              <w:br w:type="textWrapping"/>
            </w:r>
            <w:r>
              <w:t>____________________</w:t>
            </w:r>
          </w:p>
          <w:bookmarkEnd w:id="0"/>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CALMYN PERSONAL CARE (OPC) PRIVATE LIMITED</w:t>
    </w:r>
  </w:p>
  <w:p w14:paraId="429AF203">
    <w:pPr>
      <w:jc w:val="center"/>
      <w:rPr>
        <w:color w:val="0000FF"/>
      </w:rPr>
    </w:pPr>
    <w:r>
      <w:rPr>
        <w:color w:val="0000FF"/>
      </w:rPr>
      <w:t xml:space="preserve">CIN: U47912AP2026OPC124623    </w:t>
    </w:r>
    <w:r>
      <w:rPr>
        <w:rFonts w:hint="default"/>
        <w:color w:val="0000FF"/>
      </w:rPr>
      <w:t>PAN: AANCC6418Q</w:t>
    </w:r>
    <w:r>
      <w:rPr>
        <w:color w:val="0000FF"/>
      </w:rPr>
      <w:t xml:space="preserve">    TAN: NGPC06183C</w:t>
    </w:r>
  </w:p>
  <w:p w14:paraId="6A6DBB96">
    <w:pPr>
      <w:jc w:val="center"/>
      <w:rPr>
        <w:color w:val="0000FF"/>
      </w:rPr>
    </w:pPr>
    <w:r>
      <w:rPr>
        <w:color w:val="0000FF"/>
      </w:rPr>
      <w:t>B1-4/40, KATTUPALEM, Yellamanchili, Visakhapatnam, Yellamanchili, Andhra Pradesh, India, 531055</w:t>
    </w:r>
  </w:p>
  <w:p w14:paraId="569D6634">
    <w:pPr>
      <w:jc w:val="center"/>
      <w:rPr>
        <w:color w:val="0000FF"/>
      </w:rPr>
    </w:pPr>
    <w:r>
      <w:rPr>
        <w:color w:val="0000FF"/>
      </w:rPr>
      <w:t>Email: zenviapersonalcare@gmail.com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3F52A3"/>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2026-03-17T10:27:44Z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