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17-03-2026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CALMYN PERSONAL CARE (OPC) PRIVATE LIMITED (CIN: U47912AP2026OPC124623) at its meeting held on 17-03-2026,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CALMYN PERSONAL CARE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PATURI RATNAM</w:t>
            </w:r>
            <w:r>
              <w:br w:type="textWrapping"/>
            </w:r>
            <w:r>
              <w:t>DIN: 11486967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6D4B5E5C"/>
    <w:p w14:paraId="7F450748"/>
    <w:p w14:paraId="535B2B74"/>
    <w:p w14:paraId="3C86B1C5"/>
    <w:p w14:paraId="08F9E4CB">
      <w:bookmarkStart w:id="0" w:name="_GoBack"/>
      <w:bookmarkEnd w:id="0"/>
      <w:r>
        <w:t>Place: B1-4/40, KATTUPALEM, Yellamanchili, Visakhapatnam, Yellamanchili, Andhra Pradesh, India, 531055</w:t>
      </w:r>
    </w:p>
    <w:p w14:paraId="48A97497">
      <w:r>
        <w:t>Date:  17-03-2026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CALMYN PERSONAL CARE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U47912AP2026OPC124623   </w:t>
    </w:r>
    <w:r>
      <w:rPr>
        <w:rFonts w:hint="default"/>
        <w:color w:val="0000FF"/>
      </w:rPr>
      <w:t>PAN: AANCC6418Q</w:t>
    </w:r>
    <w:r>
      <w:rPr>
        <w:color w:val="0000FF"/>
      </w:rPr>
      <w:t xml:space="preserve">   TAN: NGPC06183C</w:t>
    </w:r>
  </w:p>
  <w:p w14:paraId="3F6DE136">
    <w:pPr>
      <w:jc w:val="center"/>
      <w:rPr>
        <w:color w:val="0000FF"/>
      </w:rPr>
    </w:pPr>
    <w:r>
      <w:rPr>
        <w:color w:val="0000FF"/>
      </w:rPr>
      <w:t>B1-4/40, KATTUPALEM, Yellamanchili, Visakhapatnam, Yellamanchili, Andhra Pradesh, India, 531055</w:t>
    </w:r>
  </w:p>
  <w:p w14:paraId="1049C1D8">
    <w:pPr>
      <w:jc w:val="center"/>
      <w:rPr>
        <w:color w:val="0000FF"/>
      </w:rPr>
    </w:pPr>
    <w:r>
      <w:rPr>
        <w:color w:val="0000FF"/>
      </w:rPr>
      <w:t>Email: zenviapersonalcare@gmail.com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82C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2026-03-17T10:28:05Z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