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CODEFEAST ENTERPRISES PRIVATE LIMITED , having CIN: U62099UP2025PTC235020,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