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CORTEXNOVA PRIVATE LIMITED , having CIN: U46909DL2025PTC456492,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