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____________________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CORTEXNOVA PRIVATE LIMITED (CIN: U46909DL2025PTC456492) at its meeting held on 23-10-2025,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CORTEXNOVA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Lovkush Gupta</w:t>
            </w:r>
            <w:r>
              <w:br w:type="textWrapping"/>
            </w:r>
            <w:r>
              <w:t xml:space="preserve">DIN: 11332298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Mausmi Gupta</w:t>
            </w:r>
            <w:r>
              <w:br w:type="textWrapping"/>
            </w:r>
            <w:r>
              <w:t xml:space="preserve">DIN: 11332299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 230 FIRST FLOOR BLACK B, POCKET 11 JASOLA, New Friends Colony, South Delhi, New Delhi, Delhi, India, 110025</w:t>
      </w:r>
    </w:p>
    <w:p w14:paraId="48A97497">
      <w:r>
        <w:t xml:space="preserve">Date:  23-10-2025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CORTEXNOVA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U46909DL2025PTC456492   </w:t>
    </w:r>
    <w:r>
      <w:rPr>
        <w:rFonts w:hint="default"/>
        <w:color w:val="0000FF"/>
      </w:rPr>
      <w:t xml:space="preserve">PAN: AANCC1720D</w:t>
    </w:r>
    <w:r>
      <w:rPr>
        <w:color w:val="0000FF"/>
      </w:rPr>
      <w:t xml:space="preserve">   TAN: DELC28718E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 230 FIRST FLOOR BLACK B, POCKET 11 JASOLA, New Friends Colony, South Delhi, New Delhi, Delhi, India, 110025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cortexnova@hotmail.com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