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DAILY UPDATE 24 NEWS PRIVATE LIMITED</w:t>
      </w:r>
      <w:r>
        <w:rPr>
          <w:rFonts w:ascii="Times New Roman" w:hAnsi="Times New Roman" w:cs="Times New Roman"/>
          <w:sz w:val="24"/>
          <w:szCs w:val="24"/>
        </w:rPr>
        <w:t xml:space="preserve">, </w:t>
      </w:r>
      <w:r>
        <w:rPr>
          <w:rFonts w:hint="default"/>
          <w:color w:val="auto"/>
          <w:sz w:val="22"/>
          <w:szCs w:val="22"/>
        </w:rPr>
        <w:t xml:space="preserve">CIN: U63910GJ2025PTC171076</w:t>
      </w:r>
      <w:r>
        <w:rPr>
          <w:rFonts w:ascii="Times New Roman" w:hAnsi="Times New Roman" w:cs="Times New Roman"/>
          <w:sz w:val="24"/>
          <w:szCs w:val="24"/>
        </w:rPr>
        <w:t xml:space="preserve">, HELD AT ITS REGISTERED OFFICE AT </w:t>
      </w:r>
      <w:r>
        <w:rPr>
          <w:rFonts w:hint="default"/>
          <w:color w:val="auto"/>
          <w:sz w:val="22"/>
          <w:szCs w:val="22"/>
        </w:rPr>
        <w:t xml:space="preserve">63 RATANAMANI IND.ESTATE, OPP. BAHUCHAR PARTY PLOT, Kathwada, Ahmedabad, Daskroi, Gujarat, India, 382430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SANDHYABENJYOTISHCHANDRA DAS,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DAILY UPDATE 24 NEWS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KATHAN JYOTISHCHANDRADAS</w:t>
            </w:r>
            <w:r>
              <w:br w:type="textWrapping"/>
            </w:r>
            <w:r>
              <w:t xml:space="preserve">DIN: 11405655</w:t>
            </w:r>
            <w:r>
              <w:br w:type="textWrapping"/>
            </w:r>
            <w:r>
              <w:br w:type="textWrapping"/>
            </w:r>
            <w:r>
              <w:t>____________________</w:t>
            </w:r>
          </w:p>
        </w:tc>
        <w:tc>
          <w:tcPr>
            <w:tcW w:w="4418" w:type="dxa"/>
          </w:tcPr>
          <w:p w14:paraId="7FA2CD90">
            <w:pPr>
              <w:spacing w:after="0" w:line="240" w:lineRule="auto"/>
            </w:pPr>
            <w:r>
              <w:t xml:space="preserve">SANDHYABENJYOTISHCHANDRA DAS</w:t>
            </w:r>
            <w:r>
              <w:br w:type="textWrapping"/>
            </w:r>
            <w:r>
              <w:t xml:space="preserve">DIN: 11405656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25-12-2025</w:t>
      </w:r>
      <w:r>
        <w:br w:type="textWrapping"/>
      </w:r>
      <w:r>
        <w:t xml:space="preserve">Place: 63 RATANAMANI IND.ESTATE, OPP. BAHUCHAR PARTY PLOT, Kathwada, Ahmedabad, Daskroi, Gujarat, India, 382430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DAILY UPDATE 24 NEWS PRIVATE LIMITED</w:t>
    </w:r>
  </w:p>
  <w:p w14:paraId="429AF203">
    <w:pPr>
      <w:jc w:val="center"/>
      <w:rPr>
        <w:color w:val="0000FF"/>
      </w:rPr>
    </w:pPr>
    <w:r>
      <w:rPr>
        <w:color w:val="0000FF"/>
      </w:rPr>
      <w:t xml:space="preserve">CIN: U63910GJ2025PTC171076    </w:t>
    </w:r>
    <w:r>
      <w:rPr>
        <w:rFonts w:hint="default"/>
        <w:color w:val="0000FF"/>
      </w:rPr>
      <w:t xml:space="preserve">PAN: AAMCD2842A</w:t>
    </w:r>
    <w:r>
      <w:rPr>
        <w:color w:val="0000FF"/>
      </w:rPr>
      <w:t xml:space="preserve">    TAN: AHMD18480A</w:t>
    </w:r>
  </w:p>
  <w:p w14:paraId="6A6DBB96">
    <w:pPr>
      <w:jc w:val="center"/>
      <w:rPr>
        <w:color w:val="0000FF"/>
      </w:rPr>
    </w:pPr>
    <w:r>
      <w:rPr>
        <w:color w:val="0000FF"/>
      </w:rPr>
      <w:t xml:space="preserve">63 RATANAMANI IND.ESTATE, OPP. BAHUCHAR PARTY PLOT, Kathwada, Ahmedabad, Daskroi, Gujarat, India, 382430</w:t>
    </w:r>
  </w:p>
  <w:p w14:paraId="2B74DF15">
    <w:pPr>
      <w:jc w:val="center"/>
      <w:rPr>
        <w:color w:val="0000FF"/>
      </w:rPr>
    </w:pPr>
    <w:r>
      <w:rPr>
        <w:color w:val="0000FF"/>
      </w:rPr>
      <w:t xml:space="preserve">Email: daily.update24news@gmail.com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