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rPr>
          <w:rFonts w:hint="default"/>
          <w:b w:val="0"/>
          <w:bCs/>
          <w:lang w:val="en-US"/>
        </w:rPr>
        <w:t>30</w:t>
      </w:r>
      <w:r>
        <w:t>-11-2025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DHARMDEV SAH SAMAJIK KALYAN SANKALP FOUNDATION ON </w:t>
      </w:r>
      <w:r>
        <w:rPr>
          <w:rFonts w:hint="default"/>
          <w:lang w:val="en-US"/>
        </w:rPr>
        <w:t>30</w:t>
      </w:r>
      <w:r>
        <w:t>-11-2025 AT C/O BALRAM KUMAR, DUMRA, MAHAWIR CHOWK, Sitamarhi, Sitamarhi, Dumra, Bihar, India, 843301</w:t>
      </w:r>
    </w:p>
    <w:p w14:paraId="6F93249C"/>
    <w:p w14:paraId="5B3F3AAA">
      <w:pPr>
        <w:jc w:val="center"/>
      </w:pPr>
      <w:r>
        <w:rPr>
          <w:rFonts w:ascii="Calibri" w:hAnsi="Calibri" w:eastAsia="Calibri"/>
          <w:b/>
          <w:sz w:val="24"/>
        </w:rPr>
        <w:t>Board Resolution for Filing e-Form ADT-1 (Section 8 Company)</w:t>
      </w:r>
    </w:p>
    <w:p w14:paraId="5F30506D">
      <w:pPr>
        <w:spacing w:after="160"/>
        <w:jc w:val="both"/>
        <w:rPr>
          <w:rFonts w:ascii="Calibri" w:hAnsi="Calibri" w:eastAsia="Calibri"/>
        </w:rPr>
      </w:pPr>
      <w:r>
        <w:rPr>
          <w:rFonts w:ascii="Calibri" w:hAnsi="Calibri" w:eastAsia="Calibri"/>
        </w:rPr>
        <w:t xml:space="preserve">“RESOLVED THAT pursuant to Sections 139, 141, 142 and other applicable provisions of the Companies Act, 2013 read with the Companies (Audit and Auditors) Rules, 2014, C.A. </w:t>
      </w:r>
      <w:r>
        <w:rPr>
          <w:rFonts w:hint="default" w:ascii="Calibri" w:hAnsi="Calibri" w:eastAsia="Calibri"/>
        </w:rPr>
        <w:t>Swati Garg</w:t>
      </w:r>
      <w:r>
        <w:rPr>
          <w:rFonts w:ascii="Calibri" w:hAnsi="Calibri" w:eastAsia="Calibri"/>
        </w:rPr>
        <w:t xml:space="preserve">, Chartered Accountant (Membership No. </w:t>
      </w:r>
      <w:r>
        <w:rPr>
          <w:rFonts w:hint="default" w:ascii="Calibri" w:hAnsi="Calibri" w:eastAsia="Calibri"/>
        </w:rPr>
        <w:t>424192</w:t>
      </w:r>
      <w:bookmarkStart w:id="0" w:name="_GoBack"/>
      <w:bookmarkEnd w:id="0"/>
      <w:r>
        <w:rPr>
          <w:rFonts w:ascii="Calibri" w:hAnsi="Calibri" w:eastAsia="Calibri"/>
        </w:rPr>
        <w:t>) be and is hereby appointed as Statutory Auditor of the Company from the conclusion of the said meeting until the conclusion of the First AGM.</w:t>
      </w:r>
    </w:p>
    <w:p w14:paraId="1916C4FE">
      <w:pPr>
        <w:spacing w:after="160"/>
        <w:jc w:val="both"/>
      </w:pPr>
      <w:r>
        <w:rPr>
          <w:rFonts w:ascii="Calibri" w:hAnsi="Calibri" w:eastAsia="Calibri"/>
        </w:rPr>
        <w:t xml:space="preserve"> “RESOLVED FURTHER THAT Mr. </w:t>
      </w:r>
      <w:r>
        <w:t>Balram Kumar</w:t>
      </w:r>
      <w:r>
        <w:rPr>
          <w:rFonts w:ascii="Calibri" w:hAnsi="Calibri" w:eastAsia="Calibri"/>
        </w:rPr>
        <w:t xml:space="preserve"> (DIN:. </w:t>
      </w:r>
      <w:r>
        <w:t>08173145)</w:t>
      </w:r>
      <w:r>
        <w:rPr>
          <w:rFonts w:ascii="Calibri" w:hAnsi="Calibri" w:eastAsia="Calibri"/>
        </w:rPr>
        <w:t xml:space="preserve"> be and is hereby authorized to file e-Form ADT-1 with the Registrar of Companies within 15 (fifteen) days of the appointment of the Statutory Auditor and to sign, execute and submit all related forms, documents and clarifications, and to do all such acts, deeds and things as may be necessary to give effect to this resolution.”</w:t>
      </w:r>
    </w:p>
    <w:p w14:paraId="06C477F3">
      <w:pPr>
        <w:spacing w:after="160"/>
        <w:jc w:val="both"/>
      </w:pPr>
      <w:r>
        <w:rPr>
          <w:rFonts w:ascii="Calibri" w:hAnsi="Calibri" w:eastAsia="Calibri"/>
        </w:rPr>
        <w:t xml:space="preserve">“RESOLVED FURTHER THAT the Board takes on record the consent and eligibility certificate received from M/s. C.A. </w:t>
      </w:r>
      <w:r>
        <w:rPr>
          <w:rFonts w:hint="default" w:ascii="Calibri" w:hAnsi="Calibri" w:eastAsia="Calibri"/>
        </w:rPr>
        <w:t>Swati Garg</w:t>
      </w:r>
      <w:r>
        <w:rPr>
          <w:rFonts w:ascii="Calibri" w:hAnsi="Calibri" w:eastAsia="Calibri"/>
        </w:rPr>
        <w:t xml:space="preserve"> under Sections 139 and 141 of the Companies Act, 2013 and the Companies (Audit and Auditors) Rules, 2014.”</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rPr>
                <w:rFonts w:hint="default"/>
              </w:rP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342247E2">
            <w:pPr>
              <w:spacing w:after="0" w:line="240" w:lineRule="auto"/>
            </w:pPr>
            <w:r>
              <w:t>Balram Kumar</w:t>
            </w:r>
            <w:r>
              <w:br w:type="textWrapping"/>
            </w:r>
            <w:r>
              <w:t>DIN: 08173145</w:t>
            </w:r>
            <w:r>
              <w:br w:type="textWrapping"/>
            </w:r>
            <w:r>
              <w:br w:type="textWrapping"/>
            </w:r>
            <w:r>
              <w:t>____________________</w:t>
            </w:r>
          </w:p>
        </w:tc>
        <w:tc>
          <w:tcPr>
            <w:tcW w:w="4968" w:type="dxa"/>
          </w:tcPr>
          <w:p w14:paraId="587FF591">
            <w:pPr>
              <w:spacing w:after="0" w:line="240" w:lineRule="auto"/>
            </w:pPr>
            <w:r>
              <w:t>Appun Kumar</w:t>
            </w:r>
            <w:r>
              <w:br w:type="textWrapping"/>
            </w:r>
            <w:r>
              <w:t>DIN: 11364736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DHARMDEV SAH SAMAJIK KALYAN SANKALP FOUNDATION</w:t>
    </w:r>
  </w:p>
  <w:p w14:paraId="429AF203">
    <w:pPr>
      <w:jc w:val="center"/>
      <w:rPr>
        <w:color w:val="0000FF"/>
      </w:rPr>
    </w:pPr>
    <w:r>
      <w:rPr>
        <w:color w:val="0000FF"/>
      </w:rPr>
      <w:t xml:space="preserve">CIN: U88900BR2025NPL079877    </w:t>
    </w:r>
    <w:r>
      <w:rPr>
        <w:rFonts w:hint="default"/>
        <w:color w:val="0000FF"/>
      </w:rPr>
      <w:t>PAN: -</w:t>
    </w:r>
    <w:r>
      <w:rPr>
        <w:color w:val="0000FF"/>
      </w:rPr>
      <w:t xml:space="preserve">    TAN: -</w:t>
    </w:r>
  </w:p>
  <w:p w14:paraId="6A6DBB96">
    <w:pPr>
      <w:jc w:val="center"/>
      <w:rPr>
        <w:color w:val="0000FF"/>
      </w:rPr>
    </w:pPr>
    <w:r>
      <w:rPr>
        <w:color w:val="0000FF"/>
      </w:rPr>
      <w:t>C/O BALRAM KUMAR, DUMRA, MAHAWIR CHOWK, Sitamarhi, Sitamarhi, Dumra, Bihar, India, 843301</w:t>
    </w:r>
  </w:p>
  <w:p w14:paraId="569D6634">
    <w:pPr>
      <w:jc w:val="center"/>
      <w:rPr>
        <w:color w:val="0000FF"/>
      </w:rPr>
    </w:pPr>
    <w:r>
      <w:rPr>
        <w:color w:val="0000FF"/>
      </w:rPr>
      <w:t>Email: timeeffect60@gmail.com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18526564"/>
    <w:rsid w:val="28DC6F15"/>
    <w:rsid w:val="38577B7F"/>
    <w:rsid w:val="3F210444"/>
    <w:rsid w:val="5A82030A"/>
    <w:rsid w:val="5C4B26E1"/>
    <w:rsid w:val="67E02A20"/>
    <w:rsid w:val="79955D74"/>
    <w:rsid w:val="7B2F68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2025-12-02T06:28:58Z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