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06-11-2025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EDUPLUSEAI INNOVATIVE LEARNING PRIVATE LIMITED (CIN: U85500TS2025PTC205331) at its meeting held on 06-11-2025,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EDUPLUSEAI INNOVATIVE LEARNING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Karthik Goud Survi</w:t>
            </w:r>
            <w:r>
              <w:br w:type="textWrapping"/>
            </w:r>
            <w:r>
              <w:t xml:space="preserve">DIN: 11347846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Bowan Goud Survi</w:t>
            </w:r>
            <w:r>
              <w:br w:type="textWrapping"/>
            </w:r>
            <w:r>
              <w:t xml:space="preserve">DIN: 11347847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Telangana, India, 500083</w:t>
      </w:r>
    </w:p>
    <w:p w14:paraId="48A97497">
      <w:r>
        <w:t xml:space="preserve">Date:  06-11-2025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EDUPLUSEAI INNOVATIVE LEARNING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U85500TS2025PTC205331   </w:t>
    </w:r>
    <w:r>
      <w:rPr>
        <w:rFonts w:hint="default"/>
        <w:color w:val="0000FF"/>
      </w:rPr>
      <w:t xml:space="preserve">PAN: AAJCE2270L</w:t>
    </w:r>
    <w:r>
      <w:rPr>
        <w:color w:val="0000FF"/>
      </w:rPr>
      <w:t xml:space="preserve">   TAN: HYDE08763G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Telangana, India, 500083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edupluseai@gmail.com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