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03-12-2025</w:t>
      </w:r>
    </w:p>
    <w:p w14:paraId="141A83BB"/>
    <w:p w14:paraId="480E472D">
      <w:r>
        <w:t>To</w:t>
      </w:r>
    </w:p>
    <w:p w14:paraId="2A9882E5">
      <w:r>
        <w:t xml:space="preserve">Swati Garg,</w:t>
      </w:r>
      <w:r>
        <w:br w:type="textWrapping"/>
      </w:r>
      <w:r>
        <w:t xml:space="preserve">Membership No. 424192</w:t>
      </w:r>
      <w:r>
        <w:br w:type="textWrapping"/>
      </w:r>
      <w:r>
        <w:t xml:space="preserve">B 505, Riddhi Siddhi heights, Sector 18, Ulwe, Navi Mumbai </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Swati Garg, Membership No. 424192 as the First Statutory Auditor of EERLIJK ADVISORY (OPC) PRIVATE LIMITED (CIN: U62099PN2025OPC247741),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EERLIJK ADVISORY (OPC)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PRITESH RAVINDRA KOSHTI</w:t>
            </w:r>
            <w:r>
              <w:br w:type="textWrapping"/>
            </w:r>
            <w:r>
              <w:t xml:space="preserve">DIN: 11352410</w:t>
            </w:r>
            <w:r>
              <w:br w:type="textWrapping"/>
            </w:r>
            <w:r>
              <w:br w:type="textWrapping"/>
            </w:r>
            <w:r>
              <w:t>____________________</w:t>
            </w:r>
          </w:p>
        </w:tc>
        <w:tc>
          <w:tcPr>
            <w:tcW w:w="4968" w:type="dxa"/>
          </w:tcPr>
          <w:p w14:paraId="443377D9">
            <w:pPr>
              <w:spacing w:after="0" w:line="240" w:lineRule="auto"/>
            </w:pPr>
            <w:r>
              <w:t xml:space="preserve"/>
            </w:r>
            <w:r>
              <w:br w:type="textWrapping"/>
            </w:r>
            <w:r>
              <w:t xml:space="preserve">DIN: </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FL105, MANORAMA HEIGHTS, SECTOR 9, PNO 97/27, Moshi, Pune, Haveli, Maharashtra, India, 412105</w:t>
      </w:r>
      <w:bookmarkStart w:id="0" w:name="_GoBack"/>
      <w:bookmarkEnd w:id="0"/>
    </w:p>
    <w:p w14:paraId="1CF8351E">
      <w:r>
        <w:t xml:space="preserve">Date:  03-12-2025</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EERLIJK ADVISORY (OPC) PRIVATE LIMITED</w:t>
    </w:r>
  </w:p>
  <w:p w14:paraId="5F1C972D">
    <w:pPr>
      <w:jc w:val="center"/>
      <w:rPr>
        <w:color w:val="0000FF"/>
      </w:rPr>
    </w:pPr>
    <w:r>
      <w:rPr>
        <w:color w:val="0000FF"/>
      </w:rPr>
      <w:t xml:space="preserve">CIN: U62099PN2025OPC247741    </w:t>
    </w:r>
    <w:r>
      <w:rPr>
        <w:rFonts w:hint="default"/>
        <w:color w:val="0000FF"/>
      </w:rPr>
      <w:t xml:space="preserve">PAN: AAJCE2340K</w:t>
    </w:r>
    <w:r>
      <w:rPr>
        <w:color w:val="0000FF"/>
      </w:rPr>
      <w:t xml:space="preserve">   TAN: PNEE11049D</w:t>
    </w:r>
  </w:p>
  <w:p w14:paraId="7AD09AEB">
    <w:pPr>
      <w:jc w:val="center"/>
      <w:rPr>
        <w:color w:val="0000FF"/>
      </w:rPr>
    </w:pPr>
    <w:r>
      <w:rPr>
        <w:color w:val="0000FF"/>
      </w:rPr>
      <w:t xml:space="preserve">FL105, MANORAMA HEIGHTS, SECTOR 9, PNO 97/27, Moshi, Pune, Haveli, Maharashtra, India, 412105</w:t>
    </w:r>
  </w:p>
  <w:p w14:paraId="154CFC84">
    <w:pPr>
      <w:jc w:val="center"/>
      <w:rPr>
        <w:color w:val="0000FF"/>
      </w:rPr>
    </w:pPr>
    <w:r>
      <w:rPr>
        <w:color w:val="0000FF"/>
      </w:rPr>
      <w:t xml:space="preserve">Email: ifserp05@gmail.com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