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15-12-2025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FIONAV TECH PRIVATE LIMITED (CIN: U79110MH2025PTC462180) at its meeting held on 15-12-2025,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FIONAV 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Pritesh Ashok Malde</w:t>
            </w:r>
            <w:r>
              <w:br w:type="textWrapping"/>
            </w:r>
            <w:r>
              <w:t xml:space="preserve">DIN: 11413331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Minaben Ashok Malde</w:t>
            </w:r>
            <w:r>
              <w:br w:type="textWrapping"/>
            </w:r>
            <w:r>
              <w:t xml:space="preserve">DIN: 11413332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FLAT NO 3204 32 ND FLR, ETERNIA TOWER, Mumbai, Mumbai, Mumbai, Maharashtra, India, 400080</w:t>
      </w:r>
    </w:p>
    <w:p w14:paraId="48A97497">
      <w:r>
        <w:t xml:space="preserve">Date:  15-12-2025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FIONAV 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U79110MH2025PTC462180   </w:t>
    </w:r>
    <w:r>
      <w:rPr>
        <w:rFonts w:hint="default"/>
        <w:color w:val="0000FF"/>
      </w:rPr>
      <w:t xml:space="preserve">PAN: AAGCF7384M</w:t>
    </w:r>
    <w:r>
      <w:rPr>
        <w:color w:val="0000FF"/>
      </w:rPr>
      <w:t xml:space="preserve">   TAN: MUMF14361E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FLAT NO 3204 32 ND FLR, ETERNIA TOWER, Mumbai, Mumbai, Mumbai, Maharashtra, India, 400080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priteshmalde05@gmail.com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